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99354DF" w:rsidP="4F6DA01E" w:rsidRDefault="199354DF" w14:paraId="430BC674" w14:textId="053F1FA4">
      <w:pPr>
        <w:shd w:val="clear" w:color="auto" w:fill="FFFFFF" w:themeFill="background1"/>
        <w:spacing w:after="0"/>
        <w:jc w:val="center"/>
        <w:rPr>
          <w:rFonts w:ascii="Arial" w:hAnsi="Arial" w:eastAsia="Arial" w:cs="Arial"/>
          <w:b/>
          <w:bCs/>
          <w:color w:val="242424"/>
          <w:sz w:val="22"/>
          <w:szCs w:val="22"/>
        </w:rPr>
      </w:pPr>
      <w:r w:rsidRPr="4F6DA01E">
        <w:rPr>
          <w:rFonts w:ascii="Arial" w:hAnsi="Arial" w:eastAsia="Arial" w:cs="Arial"/>
          <w:b/>
          <w:bCs/>
          <w:color w:val="242424"/>
          <w:sz w:val="22"/>
          <w:szCs w:val="22"/>
        </w:rPr>
        <w:t>2025ER50623// PETICIÓN// CONCEJAL ANDRES BARRIOS BERNAL// INFORMACIÓN SECTOR SALUD</w:t>
      </w:r>
    </w:p>
    <w:p w:rsidR="1E45D9AC" w:rsidP="4F6DA01E" w:rsidRDefault="1E45D9AC" w14:paraId="0CE2E2EB" w14:textId="73DE21CA">
      <w:pPr>
        <w:shd w:val="clear" w:color="auto" w:fill="FFFFFF" w:themeFill="background1"/>
        <w:spacing w:after="0"/>
        <w:jc w:val="both"/>
        <w:rPr>
          <w:rFonts w:ascii="Arial" w:hAnsi="Arial" w:eastAsia="Arial" w:cs="Arial"/>
          <w:color w:val="000000" w:themeColor="text1"/>
          <w:sz w:val="22"/>
          <w:szCs w:val="22"/>
        </w:rPr>
      </w:pPr>
    </w:p>
    <w:p w:rsidR="199354DF" w:rsidP="4F6DA01E" w:rsidRDefault="199354DF" w14:paraId="2F683FDC" w14:textId="3268CABC">
      <w:pPr>
        <w:shd w:val="clear" w:color="auto" w:fill="FFFFFF" w:themeFill="background1"/>
        <w:spacing w:after="0"/>
        <w:jc w:val="both"/>
        <w:rPr>
          <w:rFonts w:ascii="Arial" w:hAnsi="Arial" w:eastAsia="Arial" w:cs="Arial"/>
          <w:b/>
          <w:bCs/>
          <w:i/>
          <w:iCs/>
          <w:color w:val="000000" w:themeColor="text1"/>
          <w:sz w:val="22"/>
          <w:szCs w:val="22"/>
        </w:rPr>
      </w:pPr>
      <w:r w:rsidRPr="4F6DA01E">
        <w:rPr>
          <w:rFonts w:ascii="Arial" w:hAnsi="Arial" w:eastAsia="Arial" w:cs="Arial"/>
          <w:b/>
          <w:bCs/>
          <w:i/>
          <w:iCs/>
          <w:color w:val="000000" w:themeColor="text1"/>
          <w:sz w:val="22"/>
          <w:szCs w:val="22"/>
        </w:rPr>
        <w:t>10. Sírvase informar el número de programas de salud pública activos desde 2024 hasta 2025, discriminado por área temática y población beneficiaria: Sindy</w:t>
      </w:r>
    </w:p>
    <w:p w:rsidR="1E45D9AC" w:rsidP="4F6DA01E" w:rsidRDefault="1E45D9AC" w14:paraId="1371C32F" w14:textId="52D3D452">
      <w:pPr>
        <w:shd w:val="clear" w:color="auto" w:fill="FFFFFF" w:themeFill="background1"/>
        <w:spacing w:after="0"/>
        <w:jc w:val="both"/>
        <w:rPr>
          <w:rFonts w:ascii="Arial" w:hAnsi="Arial" w:eastAsia="Arial" w:cs="Arial"/>
          <w:sz w:val="22"/>
          <w:szCs w:val="22"/>
        </w:rPr>
      </w:pPr>
    </w:p>
    <w:p w:rsidR="0CE57BE0" w:rsidP="3D08190D" w:rsidRDefault="0CE57BE0" w14:paraId="13084A53" w14:textId="651F4507">
      <w:pPr>
        <w:pStyle w:val="Normal"/>
        <w:spacing w:after="0"/>
        <w:jc w:val="both"/>
        <w:rPr>
          <w:rFonts w:ascii="Arial" w:hAnsi="Arial" w:eastAsia="Arial" w:cs="Arial"/>
          <w:b w:val="1"/>
          <w:bCs w:val="1"/>
          <w:i w:val="1"/>
          <w:iCs w:val="1"/>
          <w:caps w:val="0"/>
          <w:smallCaps w:val="0"/>
          <w:noProof w:val="0"/>
          <w:color w:val="242424"/>
          <w:sz w:val="22"/>
          <w:szCs w:val="22"/>
          <w:lang w:val="es-ES"/>
        </w:rPr>
      </w:pPr>
      <w:r w:rsidRPr="3D08190D" w:rsidR="0CE57BE0">
        <w:rPr>
          <w:rFonts w:ascii="Arial" w:hAnsi="Arial" w:eastAsia="Arial" w:cs="Arial"/>
          <w:color w:val="242424"/>
          <w:sz w:val="22"/>
          <w:szCs w:val="22"/>
        </w:rPr>
        <w:t xml:space="preserve">Desde el 2024 y hasta la fecha, desde la Secretaria Distrital </w:t>
      </w:r>
      <w:r w:rsidRPr="3D08190D" w:rsidR="4C09807A">
        <w:rPr>
          <w:rFonts w:ascii="Arial" w:hAnsi="Arial" w:eastAsia="Arial" w:cs="Arial"/>
          <w:color w:val="242424"/>
          <w:sz w:val="22"/>
          <w:szCs w:val="22"/>
        </w:rPr>
        <w:t>d</w:t>
      </w:r>
      <w:r w:rsidRPr="3D08190D" w:rsidR="0CE57BE0">
        <w:rPr>
          <w:rFonts w:ascii="Arial" w:hAnsi="Arial" w:eastAsia="Arial" w:cs="Arial"/>
          <w:color w:val="242424"/>
          <w:sz w:val="22"/>
          <w:szCs w:val="22"/>
        </w:rPr>
        <w:t xml:space="preserve">e Salud se ha contado con equipos interdisciplinarios, de abordaje a las personas, familias y comunidades del distrito, en los entornos de vida cotidiana, conforme a lo establecido </w:t>
      </w:r>
      <w:r w:rsidRPr="3D08190D" w:rsidR="12C0700E">
        <w:rPr>
          <w:rFonts w:ascii="Arial" w:hAnsi="Arial" w:eastAsia="Arial" w:cs="Arial"/>
          <w:color w:val="242424"/>
          <w:sz w:val="22"/>
          <w:szCs w:val="22"/>
        </w:rPr>
        <w:t xml:space="preserve">por el Ministerio de Salud y Protección Social </w:t>
      </w:r>
      <w:r w:rsidRPr="3D08190D" w:rsidR="0CE57BE0">
        <w:rPr>
          <w:rFonts w:ascii="Arial" w:hAnsi="Arial" w:eastAsia="Arial" w:cs="Arial"/>
          <w:color w:val="242424"/>
          <w:sz w:val="22"/>
          <w:szCs w:val="22"/>
        </w:rPr>
        <w:t xml:space="preserve">en </w:t>
      </w:r>
      <w:r w:rsidRPr="3D08190D" w:rsidR="0386B486">
        <w:rPr>
          <w:rFonts w:ascii="Arial" w:hAnsi="Arial" w:eastAsia="Arial" w:cs="Arial"/>
          <w:color w:val="242424"/>
          <w:sz w:val="22"/>
          <w:szCs w:val="22"/>
        </w:rPr>
        <w:t xml:space="preserve">sus </w:t>
      </w:r>
      <w:r w:rsidRPr="3D08190D" w:rsidR="0CE57BE0">
        <w:rPr>
          <w:rFonts w:ascii="Arial" w:hAnsi="Arial" w:eastAsia="Arial" w:cs="Arial"/>
          <w:color w:val="242424"/>
          <w:sz w:val="22"/>
          <w:szCs w:val="22"/>
        </w:rPr>
        <w:t>resoluciones 518 de 2018</w:t>
      </w:r>
      <w:r w:rsidRPr="3D08190D" w:rsidR="4C09807A">
        <w:rPr>
          <w:rFonts w:ascii="Arial" w:hAnsi="Arial" w:eastAsia="Arial" w:cs="Arial"/>
          <w:color w:val="242424"/>
          <w:sz w:val="22"/>
          <w:szCs w:val="22"/>
        </w:rPr>
        <w:t xml:space="preserve"> </w:t>
      </w:r>
      <w:r w:rsidRPr="3D08190D" w:rsidR="54C67FDB">
        <w:rPr>
          <w:rFonts w:ascii="Arial" w:hAnsi="Arial" w:eastAsia="Arial" w:cs="Arial"/>
          <w:i w:val="1"/>
          <w:iCs w:val="1"/>
          <w:color w:val="242424"/>
          <w:sz w:val="22"/>
          <w:szCs w:val="22"/>
        </w:rPr>
        <w:t>“</w:t>
      </w:r>
      <w:r w:rsidRPr="3D08190D" w:rsidR="756065CF">
        <w:rPr>
          <w:rFonts w:ascii="Arial" w:hAnsi="Arial" w:eastAsia="Arial" w:cs="Arial"/>
          <w:i w:val="1"/>
          <w:iCs w:val="1"/>
          <w:color w:val="242424"/>
          <w:sz w:val="22"/>
          <w:szCs w:val="22"/>
        </w:rPr>
        <w:t>p</w:t>
      </w:r>
      <w:r w:rsidRPr="3D08190D" w:rsidR="54C67FDB">
        <w:rPr>
          <w:rFonts w:ascii="Arial" w:hAnsi="Arial" w:eastAsia="Arial" w:cs="Arial"/>
          <w:i w:val="1"/>
          <w:iCs w:val="1"/>
          <w:noProof w:val="0"/>
          <w:sz w:val="22"/>
          <w:szCs w:val="22"/>
          <w:lang w:val="es-ES"/>
        </w:rPr>
        <w:t xml:space="preserve">or la cual se dictan disposiciones en relación con la Gestión de la Salud Pública y se establecen directrices para </w:t>
      </w:r>
      <w:r w:rsidRPr="3D08190D" w:rsidR="54C67FDB">
        <w:rPr>
          <w:rFonts w:ascii="Arial" w:hAnsi="Arial" w:eastAsia="Arial" w:cs="Arial" w:asciiTheme="minorAscii" w:hAnsiTheme="minorAscii" w:eastAsiaTheme="minorAscii" w:cstheme="minorBidi"/>
          <w:i w:val="1"/>
          <w:iCs w:val="1"/>
          <w:noProof w:val="0"/>
          <w:color w:val="242424"/>
          <w:sz w:val="22"/>
          <w:szCs w:val="22"/>
          <w:lang w:val="es-ES" w:eastAsia="en-US" w:bidi="ar-SA"/>
        </w:rPr>
        <w:t xml:space="preserve">la ejecución, seguimiento y evaluación del Plan de Salud Pública de </w:t>
      </w:r>
      <w:r w:rsidRPr="3D08190D" w:rsidR="1BFDDF02">
        <w:rPr>
          <w:rFonts w:ascii="Arial" w:hAnsi="Arial" w:eastAsia="Arial" w:cs="Arial" w:asciiTheme="minorAscii" w:hAnsiTheme="minorAscii" w:eastAsiaTheme="minorAscii" w:cstheme="minorBidi"/>
          <w:i w:val="1"/>
          <w:iCs w:val="1"/>
          <w:noProof w:val="0"/>
          <w:color w:val="242424"/>
          <w:sz w:val="22"/>
          <w:szCs w:val="22"/>
          <w:lang w:val="es-ES" w:eastAsia="en-US" w:bidi="ar-SA"/>
        </w:rPr>
        <w:t>Intervenciones</w:t>
      </w:r>
      <w:r w:rsidRPr="3D08190D" w:rsidR="54C67FDB">
        <w:rPr>
          <w:rFonts w:ascii="Arial" w:hAnsi="Arial" w:eastAsia="Arial" w:cs="Arial" w:asciiTheme="minorAscii" w:hAnsiTheme="minorAscii" w:eastAsiaTheme="minorAscii" w:cstheme="minorBidi"/>
          <w:i w:val="1"/>
          <w:iCs w:val="1"/>
          <w:noProof w:val="0"/>
          <w:color w:val="242424"/>
          <w:sz w:val="22"/>
          <w:szCs w:val="22"/>
          <w:lang w:val="es-ES" w:eastAsia="en-US" w:bidi="ar-SA"/>
        </w:rPr>
        <w:t xml:space="preserve"> Colectivas – PIC"</w:t>
      </w:r>
      <w:r w:rsidRPr="3D08190D" w:rsidR="54C67FDB">
        <w:rPr>
          <w:rFonts w:ascii="Arial" w:hAnsi="Arial" w:eastAsia="Arial" w:cs="Arial" w:asciiTheme="minorAscii" w:hAnsiTheme="minorAscii" w:eastAsiaTheme="minorAscii" w:cstheme="minorBidi"/>
          <w:noProof w:val="0"/>
          <w:color w:val="242424"/>
          <w:sz w:val="22"/>
          <w:szCs w:val="22"/>
          <w:lang w:val="es-ES" w:eastAsia="en-US" w:bidi="ar-SA"/>
        </w:rPr>
        <w:t xml:space="preserve">; </w:t>
      </w:r>
      <w:r w:rsidRPr="3D08190D" w:rsidR="54C67FDB">
        <w:rPr>
          <w:rFonts w:ascii="Arial" w:hAnsi="Arial" w:eastAsia="Arial" w:cs="Arial" w:asciiTheme="minorAscii" w:hAnsiTheme="minorAscii" w:eastAsiaTheme="minorAscii" w:cstheme="minorBidi"/>
          <w:color w:val="242424"/>
          <w:sz w:val="22"/>
          <w:szCs w:val="22"/>
          <w:lang w:eastAsia="en-US" w:bidi="ar-SA"/>
        </w:rPr>
        <w:t>la Resoluci</w:t>
      </w:r>
      <w:r w:rsidRPr="3D08190D" w:rsidR="5E749C37">
        <w:rPr>
          <w:rFonts w:ascii="Arial" w:hAnsi="Arial" w:eastAsia="Arial" w:cs="Arial" w:asciiTheme="minorAscii" w:hAnsiTheme="minorAscii" w:eastAsiaTheme="minorAscii" w:cstheme="minorBidi"/>
          <w:color w:val="242424"/>
          <w:sz w:val="22"/>
          <w:szCs w:val="22"/>
          <w:lang w:eastAsia="en-US" w:bidi="ar-SA"/>
        </w:rPr>
        <w:t xml:space="preserve">ón </w:t>
      </w:r>
      <w:r w:rsidRPr="3D08190D" w:rsidR="4C09807A">
        <w:rPr>
          <w:rFonts w:ascii="Arial" w:hAnsi="Arial" w:eastAsia="Arial" w:cs="Arial" w:asciiTheme="minorAscii" w:hAnsiTheme="minorAscii" w:eastAsiaTheme="minorAscii" w:cstheme="minorBidi"/>
          <w:color w:val="242424"/>
          <w:sz w:val="22"/>
          <w:szCs w:val="22"/>
          <w:lang w:eastAsia="en-US" w:bidi="ar-SA"/>
        </w:rPr>
        <w:t xml:space="preserve"> </w:t>
      </w:r>
      <w:r w:rsidRPr="3D08190D" w:rsidR="0CE57BE0">
        <w:rPr>
          <w:rFonts w:ascii="Arial" w:hAnsi="Arial" w:eastAsia="Arial" w:cs="Arial" w:asciiTheme="minorAscii" w:hAnsiTheme="minorAscii" w:eastAsiaTheme="minorAscii" w:cstheme="minorBidi"/>
          <w:color w:val="242424"/>
          <w:sz w:val="22"/>
          <w:szCs w:val="22"/>
          <w:lang w:eastAsia="en-US" w:bidi="ar-SA"/>
        </w:rPr>
        <w:t xml:space="preserve">295 de 2023 </w:t>
      </w:r>
      <w:r w:rsidRPr="3D08190D" w:rsidR="1EA45614">
        <w:rPr>
          <w:rFonts w:ascii="Arial" w:hAnsi="Arial" w:eastAsia="Arial" w:cs="Arial" w:asciiTheme="minorAscii" w:hAnsiTheme="minorAscii" w:eastAsiaTheme="minorAscii" w:cstheme="minorBidi"/>
          <w:color w:val="242424"/>
          <w:sz w:val="22"/>
          <w:szCs w:val="22"/>
          <w:lang w:eastAsia="en-US" w:bidi="ar-SA"/>
        </w:rPr>
        <w:t>“</w:t>
      </w:r>
      <w:r w:rsidRPr="3D08190D" w:rsidR="7EB045DC">
        <w:rPr>
          <w:rFonts w:ascii="Arial" w:hAnsi="Arial" w:eastAsia="Arial" w:cs="Arial" w:asciiTheme="minorAscii" w:hAnsiTheme="minorAscii" w:eastAsiaTheme="minorAscii" w:cstheme="minorBidi"/>
          <w:color w:val="242424"/>
          <w:sz w:val="22"/>
          <w:szCs w:val="22"/>
          <w:lang w:eastAsia="en-US" w:bidi="ar-SA"/>
        </w:rPr>
        <w:t>p</w:t>
      </w:r>
      <w:r w:rsidRPr="3D08190D" w:rsidR="1EA45614">
        <w:rPr>
          <w:rFonts w:ascii="Arial" w:hAnsi="Arial" w:eastAsia="Arial" w:cs="Arial" w:asciiTheme="minorAscii" w:hAnsiTheme="minorAscii" w:eastAsiaTheme="minorAscii" w:cstheme="minorBidi"/>
          <w:i w:val="1"/>
          <w:iCs w:val="1"/>
          <w:noProof w:val="0"/>
          <w:color w:val="242424"/>
          <w:sz w:val="22"/>
          <w:szCs w:val="22"/>
          <w:lang w:val="es-ES" w:eastAsia="en-US" w:bidi="ar-SA"/>
        </w:rPr>
        <w:t>or la cual se modifican los artículos 3, 8, 11, 14, 16, y 18 de la Resolución 518 de 2015 en relación con la gestión de la salud pública, las responsabilidades de las entidades territoriales y de los ejecutores del Plan de Salud Pública de Intervenciones Colectivas y las condiciones para la ejecución”</w:t>
      </w:r>
      <w:r w:rsidRPr="3D08190D" w:rsidR="1EA45614">
        <w:rPr>
          <w:rFonts w:ascii="Arial" w:hAnsi="Arial" w:eastAsia="Arial" w:cs="Arial" w:asciiTheme="minorAscii" w:hAnsiTheme="minorAscii" w:eastAsiaTheme="minorAscii" w:cstheme="minorBidi"/>
          <w:noProof w:val="0"/>
          <w:color w:val="242424"/>
          <w:sz w:val="22"/>
          <w:szCs w:val="22"/>
          <w:lang w:val="es-ES" w:eastAsia="en-US" w:bidi="ar-SA"/>
        </w:rPr>
        <w:t xml:space="preserve"> </w:t>
      </w:r>
      <w:r w:rsidRPr="3D08190D" w:rsidR="0CE57BE0">
        <w:rPr>
          <w:rFonts w:ascii="Arial" w:hAnsi="Arial" w:eastAsia="Arial" w:cs="Arial" w:asciiTheme="minorAscii" w:hAnsiTheme="minorAscii" w:eastAsiaTheme="minorAscii" w:cstheme="minorBidi"/>
          <w:color w:val="242424"/>
          <w:sz w:val="22"/>
          <w:szCs w:val="22"/>
          <w:lang w:eastAsia="en-US" w:bidi="ar-SA"/>
        </w:rPr>
        <w:t>y actualmente</w:t>
      </w:r>
      <w:r w:rsidRPr="3D08190D" w:rsidR="7C7BF186">
        <w:rPr>
          <w:rFonts w:ascii="Arial" w:hAnsi="Arial" w:eastAsia="Arial" w:cs="Arial" w:asciiTheme="minorAscii" w:hAnsiTheme="minorAscii" w:eastAsiaTheme="minorAscii" w:cstheme="minorBidi"/>
          <w:color w:val="242424"/>
          <w:sz w:val="22"/>
          <w:szCs w:val="22"/>
          <w:lang w:eastAsia="en-US" w:bidi="ar-SA"/>
        </w:rPr>
        <w:t xml:space="preserve">, </w:t>
      </w:r>
      <w:r w:rsidRPr="3D08190D" w:rsidR="4C09807A">
        <w:rPr>
          <w:rFonts w:ascii="Arial" w:hAnsi="Arial" w:eastAsia="Arial" w:cs="Arial" w:asciiTheme="minorAscii" w:hAnsiTheme="minorAscii" w:eastAsiaTheme="minorAscii" w:cstheme="minorBidi"/>
          <w:color w:val="242424"/>
          <w:sz w:val="22"/>
          <w:szCs w:val="22"/>
          <w:lang w:eastAsia="en-US" w:bidi="ar-SA"/>
        </w:rPr>
        <w:t xml:space="preserve">la </w:t>
      </w:r>
      <w:r w:rsidRPr="3D08190D" w:rsidR="49DBAE72">
        <w:rPr>
          <w:rFonts w:ascii="Arial" w:hAnsi="Arial" w:eastAsia="Arial" w:cs="Arial" w:asciiTheme="minorAscii" w:hAnsiTheme="minorAscii" w:eastAsiaTheme="minorAscii" w:cstheme="minorBidi"/>
          <w:color w:val="242424"/>
          <w:sz w:val="22"/>
          <w:szCs w:val="22"/>
          <w:lang w:eastAsia="en-US" w:bidi="ar-SA"/>
        </w:rPr>
        <w:t xml:space="preserve">Resolución </w:t>
      </w:r>
      <w:r w:rsidRPr="3D08190D" w:rsidR="0CE57BE0">
        <w:rPr>
          <w:rFonts w:ascii="Arial" w:hAnsi="Arial" w:eastAsia="Arial" w:cs="Arial" w:asciiTheme="minorAscii" w:hAnsiTheme="minorAscii" w:eastAsiaTheme="minorAscii" w:cstheme="minorBidi"/>
          <w:color w:val="242424"/>
          <w:sz w:val="22"/>
          <w:szCs w:val="22"/>
          <w:lang w:eastAsia="en-US" w:bidi="ar-SA"/>
        </w:rPr>
        <w:t xml:space="preserve">1597 de 2025, </w:t>
      </w:r>
      <w:r w:rsidRPr="3D08190D" w:rsidR="003336C1">
        <w:rPr>
          <w:rFonts w:ascii="Arial" w:hAnsi="Arial" w:eastAsia="Arial" w:cs="Arial" w:asciiTheme="minorAscii" w:hAnsiTheme="minorAscii" w:eastAsiaTheme="minorAscii" w:cstheme="minorBidi"/>
          <w:i w:val="1"/>
          <w:iCs w:val="1"/>
          <w:color w:val="242424"/>
          <w:sz w:val="22"/>
          <w:szCs w:val="22"/>
          <w:lang w:eastAsia="en-US" w:bidi="ar-SA"/>
        </w:rPr>
        <w:t>“p</w:t>
      </w:r>
      <w:r w:rsidRPr="3D08190D" w:rsidR="003336C1">
        <w:rPr>
          <w:rFonts w:ascii="Arial" w:hAnsi="Arial" w:eastAsia="Arial" w:cs="Arial" w:asciiTheme="minorAscii" w:hAnsiTheme="minorAscii" w:eastAsiaTheme="minorAscii" w:cstheme="minorBidi"/>
          <w:i w:val="1"/>
          <w:iCs w:val="1"/>
          <w:noProof w:val="0"/>
          <w:color w:val="242424"/>
          <w:sz w:val="22"/>
          <w:szCs w:val="22"/>
          <w:lang w:val="es-ES" w:eastAsia="en-US" w:bidi="ar-SA"/>
        </w:rPr>
        <w:t>or la cual se establecen disposiciones para la gestión territorial integral de la salud pública incluida la Gestión en Salud Pública y el Plan de Salud Pública de Intervenciones Colectivas (PIC), en el marco del Plan Decenal de Salud Pública y la estrategia de Atención Primaria en Salud (APS)”</w:t>
      </w:r>
      <w:r w:rsidRPr="3D08190D" w:rsidR="24DE3163">
        <w:rPr>
          <w:rFonts w:ascii="Arial" w:hAnsi="Arial" w:eastAsia="Arial" w:cs="Arial" w:asciiTheme="minorAscii" w:hAnsiTheme="minorAscii" w:eastAsiaTheme="minorAscii" w:cstheme="minorBidi"/>
          <w:i w:val="1"/>
          <w:iCs w:val="1"/>
          <w:noProof w:val="0"/>
          <w:color w:val="242424"/>
          <w:sz w:val="22"/>
          <w:szCs w:val="22"/>
          <w:lang w:val="es-ES" w:eastAsia="en-US" w:bidi="ar-SA"/>
        </w:rPr>
        <w:t>.</w:t>
      </w:r>
    </w:p>
    <w:p w:rsidR="1032096D" w:rsidP="4F6DA01E" w:rsidRDefault="1032096D" w14:paraId="6CFAD07C" w14:textId="741DDFBC">
      <w:pPr>
        <w:spacing w:after="0"/>
        <w:jc w:val="both"/>
        <w:rPr>
          <w:rFonts w:ascii="Arial" w:hAnsi="Arial" w:eastAsia="Arial" w:cs="Arial"/>
          <w:color w:val="242424"/>
          <w:sz w:val="22"/>
          <w:szCs w:val="22"/>
        </w:rPr>
      </w:pPr>
      <w:r w:rsidRPr="4F6DA01E">
        <w:rPr>
          <w:rFonts w:ascii="Arial" w:hAnsi="Arial" w:eastAsia="Arial" w:cs="Arial"/>
          <w:color w:val="242424"/>
          <w:sz w:val="22"/>
          <w:szCs w:val="22"/>
        </w:rPr>
        <w:t xml:space="preserve"> </w:t>
      </w:r>
    </w:p>
    <w:p w:rsidR="1032096D" w:rsidP="4F6DA01E" w:rsidRDefault="1032096D" w14:paraId="61A7836D" w14:textId="67A173CA">
      <w:pPr>
        <w:shd w:val="clear" w:color="auto" w:fill="FFFFFF" w:themeFill="background1"/>
        <w:spacing w:after="0"/>
        <w:jc w:val="both"/>
        <w:rPr>
          <w:rFonts w:ascii="Arial" w:hAnsi="Arial" w:eastAsia="Arial" w:cs="Arial"/>
          <w:color w:val="242424"/>
          <w:sz w:val="22"/>
          <w:szCs w:val="22"/>
        </w:rPr>
      </w:pPr>
      <w:r w:rsidRPr="4F6DA01E">
        <w:rPr>
          <w:rFonts w:ascii="Arial" w:hAnsi="Arial" w:eastAsia="Arial" w:cs="Arial"/>
          <w:color w:val="242424"/>
          <w:sz w:val="22"/>
          <w:szCs w:val="22"/>
        </w:rPr>
        <w:t xml:space="preserve">El abordaje en el entorno hogar, es realizado desde los Equipos MAS Bienestar en tu Hogar, encargados de desarrollar acciones la identificación, abordaje y gestión de riesgos en los niveles individual, familiar y comunitario; para ello, los diferentes perfiles que conforman el equipo, se encuentran asignados a los sectores catastrales del </w:t>
      </w:r>
      <w:r w:rsidR="00B647CA">
        <w:rPr>
          <w:rFonts w:ascii="Arial" w:hAnsi="Arial" w:eastAsia="Arial" w:cs="Arial"/>
          <w:color w:val="242424"/>
          <w:sz w:val="22"/>
          <w:szCs w:val="22"/>
        </w:rPr>
        <w:t>D</w:t>
      </w:r>
      <w:r w:rsidRPr="4F6DA01E">
        <w:rPr>
          <w:rFonts w:ascii="Arial" w:hAnsi="Arial" w:eastAsia="Arial" w:cs="Arial"/>
          <w:color w:val="242424"/>
          <w:sz w:val="22"/>
          <w:szCs w:val="22"/>
        </w:rPr>
        <w:t>istrito y de manera mancomunada, abordan a las familias según criterios de prioridad en salud por la ocurrencia de eventos de interés en salud pública o identificación de población prioritaria entre los integrantes de la familia, así como por factores de riesgo determinados por las características territoriales en los que residen.</w:t>
      </w:r>
    </w:p>
    <w:p w:rsidR="1032096D" w:rsidP="4F6DA01E" w:rsidRDefault="1032096D" w14:paraId="0E771C58" w14:textId="46EF2F27">
      <w:pPr>
        <w:shd w:val="clear" w:color="auto" w:fill="FFFFFF" w:themeFill="background1"/>
        <w:spacing w:after="0"/>
        <w:jc w:val="both"/>
        <w:rPr>
          <w:rFonts w:ascii="Arial" w:hAnsi="Arial" w:eastAsia="Arial" w:cs="Arial"/>
          <w:color w:val="242424"/>
          <w:sz w:val="22"/>
          <w:szCs w:val="22"/>
        </w:rPr>
      </w:pPr>
      <w:r w:rsidRPr="4F6DA01E">
        <w:rPr>
          <w:rFonts w:ascii="Arial" w:hAnsi="Arial" w:eastAsia="Arial" w:cs="Arial"/>
          <w:color w:val="242424"/>
          <w:sz w:val="22"/>
          <w:szCs w:val="22"/>
        </w:rPr>
        <w:t xml:space="preserve"> </w:t>
      </w:r>
    </w:p>
    <w:p w:rsidR="1032096D" w:rsidP="4F6DA01E" w:rsidRDefault="1032096D" w14:paraId="55F37875" w14:textId="0CF0A2E5">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Las acciones del equipo se realizan a través de dos modalidades que permiten el contacto con las familias y continuidad de las acciones conforme a sus necesidades y expectativas en salud: 1. Barrido casa a casa donde gestores de bienestar (perfiles técnicos en salud) adelantan el recorrido por las manzanas del sector catastral apropiado, realizando el acercamiento a las familias que residen allí, y 2. Ruteo, donde se realiza el contacto remoto y presencial a las familias en las que ya se han identificado prioridades y eventos de interés en salud pública que requieren un abordaje en su domicilio y los cuales son notificados a los equipos desde diferentes fuentes, que incluyen los sistemas de vigilancia en salud pública, las entidades promotoras de servicios de salud, sector social de la administración, entre otros.</w:t>
      </w:r>
    </w:p>
    <w:p w:rsidR="1032096D" w:rsidP="4F6DA01E" w:rsidRDefault="1032096D" w14:paraId="00C44659" w14:textId="64E0B9EB">
      <w:pPr>
        <w:spacing w:after="0"/>
        <w:jc w:val="both"/>
        <w:rPr>
          <w:rFonts w:ascii="Arial" w:hAnsi="Arial" w:eastAsia="Arial" w:cs="Arial"/>
          <w:color w:val="242424"/>
          <w:sz w:val="22"/>
          <w:szCs w:val="22"/>
        </w:rPr>
      </w:pPr>
      <w:r w:rsidRPr="4F6DA01E">
        <w:rPr>
          <w:rFonts w:ascii="Arial" w:hAnsi="Arial" w:eastAsia="Arial" w:cs="Arial"/>
          <w:color w:val="242424"/>
          <w:sz w:val="22"/>
          <w:szCs w:val="22"/>
        </w:rPr>
        <w:t xml:space="preserve"> </w:t>
      </w:r>
    </w:p>
    <w:p w:rsidR="1032096D" w:rsidP="4F6DA01E" w:rsidRDefault="1032096D" w14:paraId="06E7B6D2" w14:textId="7B0839A2">
      <w:pPr>
        <w:spacing w:after="0"/>
        <w:jc w:val="both"/>
        <w:rPr>
          <w:rFonts w:ascii="Arial" w:hAnsi="Arial" w:eastAsia="Arial" w:cs="Arial"/>
          <w:color w:val="242424"/>
          <w:sz w:val="22"/>
          <w:szCs w:val="22"/>
          <w:lang w:val="es"/>
        </w:rPr>
      </w:pPr>
      <w:r w:rsidRPr="4F6DA01E">
        <w:rPr>
          <w:rFonts w:ascii="Arial" w:hAnsi="Arial" w:eastAsia="Arial" w:cs="Arial"/>
          <w:color w:val="242424"/>
          <w:sz w:val="22"/>
          <w:szCs w:val="22"/>
        </w:rPr>
        <w:t>Una vez se establece el contacto con la familia, se emprende la caracterización familiar, ejercicio que, a través de diferentes herramientas técnicas, permite reconocer las necesidades en salud, las alertas prioritarias y las condiciones de vida de cada hogar. Esta información se convierte en la base para el diseño, concertación e implementación de planes de bienestar y cuidado integral, orientados a responder a las necesidades identificadas.</w:t>
      </w:r>
      <w:r w:rsidRPr="4F6DA01E">
        <w:rPr>
          <w:rFonts w:ascii="Arial" w:hAnsi="Arial" w:eastAsia="Arial" w:cs="Arial"/>
          <w:color w:val="242424"/>
          <w:sz w:val="22"/>
          <w:szCs w:val="22"/>
          <w:lang w:val="es"/>
        </w:rPr>
        <w:t xml:space="preserve"> </w:t>
      </w:r>
    </w:p>
    <w:p w:rsidR="1032096D" w:rsidP="4F6DA01E" w:rsidRDefault="1032096D" w14:paraId="4F1B5BE2" w14:textId="3CFD8A18">
      <w:pPr>
        <w:spacing w:after="0"/>
        <w:jc w:val="both"/>
        <w:rPr>
          <w:rFonts w:ascii="Arial" w:hAnsi="Arial" w:eastAsia="Arial" w:cs="Arial"/>
          <w:sz w:val="22"/>
          <w:szCs w:val="22"/>
          <w:lang w:val="es"/>
        </w:rPr>
      </w:pPr>
      <w:r w:rsidRPr="4F6DA01E">
        <w:rPr>
          <w:rFonts w:ascii="Arial" w:hAnsi="Arial" w:eastAsia="Arial" w:cs="Arial"/>
          <w:sz w:val="22"/>
          <w:szCs w:val="22"/>
          <w:lang w:val="es"/>
        </w:rPr>
        <w:t xml:space="preserve"> </w:t>
      </w:r>
    </w:p>
    <w:p w:rsidR="1032096D" w:rsidP="001C0D50" w:rsidRDefault="1032096D" w14:paraId="3B63AFD0" w14:textId="03937A4D">
      <w:pPr>
        <w:spacing w:after="0"/>
        <w:ind w:left="708" w:hanging="708"/>
        <w:jc w:val="both"/>
        <w:rPr>
          <w:rFonts w:ascii="Arial" w:hAnsi="Arial" w:eastAsia="Arial" w:cs="Arial"/>
          <w:color w:val="000000" w:themeColor="text1"/>
          <w:sz w:val="22"/>
          <w:szCs w:val="22"/>
        </w:rPr>
      </w:pPr>
      <w:r w:rsidRPr="4F6DA01E">
        <w:rPr>
          <w:rFonts w:ascii="Arial" w:hAnsi="Arial" w:eastAsia="Arial" w:cs="Arial"/>
          <w:color w:val="242424"/>
          <w:sz w:val="22"/>
          <w:szCs w:val="22"/>
        </w:rPr>
        <w:t xml:space="preserve">Los planes de bienestar se desarrollan de acuerdo con la prioridad reconocida por cada familia, son implementados mediante estrategias integrales que incluyen acciones de promoción del autocuidado, fortalecimiento de capacidades familiares, acompañamiento psicosocial y gestión intersectorial, garantizando una respuesta coordinada frente a los riesgos y problemáticas identificadas y liderados </w:t>
      </w:r>
      <w:r w:rsidRPr="4F6DA01E">
        <w:rPr>
          <w:rFonts w:ascii="Arial" w:hAnsi="Arial" w:eastAsia="Arial" w:cs="Arial"/>
          <w:color w:val="000000" w:themeColor="text1"/>
          <w:sz w:val="22"/>
          <w:szCs w:val="22"/>
        </w:rPr>
        <w:t>por el profesional con mayor pertinencia acorde a la necesidad de cada familia (Enfermería, psicología, terapias, nutrición, ciencias ambientales, odontología, entre otros).</w:t>
      </w:r>
    </w:p>
    <w:p w:rsidR="1032096D" w:rsidP="4F6DA01E" w:rsidRDefault="1032096D" w14:paraId="29B9B736" w14:textId="4CE83FA0">
      <w:pPr>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0503DB83" w14:textId="4CA9DE28">
      <w:pPr>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Los planes son direccionados por diferentes estrategias, que se han mantenido desde el 2024, y son concertadas con la familia, </w:t>
      </w:r>
      <w:r w:rsidRPr="4F6DA01E" w:rsidR="634560B4">
        <w:rPr>
          <w:rFonts w:ascii="Arial" w:hAnsi="Arial" w:eastAsia="Arial" w:cs="Arial"/>
          <w:color w:val="000000" w:themeColor="text1"/>
          <w:sz w:val="22"/>
          <w:szCs w:val="22"/>
        </w:rPr>
        <w:t>de acuerdo con</w:t>
      </w:r>
      <w:r w:rsidRPr="4F6DA01E">
        <w:rPr>
          <w:rFonts w:ascii="Arial" w:hAnsi="Arial" w:eastAsia="Arial" w:cs="Arial"/>
          <w:color w:val="000000" w:themeColor="text1"/>
          <w:sz w:val="22"/>
          <w:szCs w:val="22"/>
        </w:rPr>
        <w:t xml:space="preserve"> su necesidad y características, dentro de estas estrategias se encuentra:</w:t>
      </w:r>
    </w:p>
    <w:p w:rsidR="1032096D" w:rsidP="4F6DA01E" w:rsidRDefault="1032096D" w14:paraId="6BF943DA" w14:textId="1681E992">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707590E3" w14:textId="75EC7CBF">
      <w:pPr>
        <w:pStyle w:val="ListParagraph"/>
        <w:numPr>
          <w:ilvl w:val="0"/>
          <w:numId w:val="10"/>
        </w:numPr>
        <w:shd w:val="clear" w:color="auto" w:fill="FFFFFF" w:themeFill="background1"/>
        <w:spacing w:after="0"/>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Ángeles Guardianes y estrategia Gestantes con MAS Bienestar: Para el abordaje de familias con gestantes con alto riesgo en salud.</w:t>
      </w:r>
    </w:p>
    <w:p w:rsidR="1032096D" w:rsidP="4F6DA01E" w:rsidRDefault="1032096D" w14:paraId="0157934D" w14:textId="78B7355A">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288376B5" w14:textId="56B46A45">
      <w:pPr>
        <w:pStyle w:val="ListParagraph"/>
        <w:numPr>
          <w:ilvl w:val="0"/>
          <w:numId w:val="13"/>
        </w:num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de Atención Integral a Enfermedades Prevalentes en la Infancia-AIEPI y estrategia de prevención y control de Infección Respiratoria Aguda-IRA: Para el abordaje de familias con menores de 5 años.</w:t>
      </w:r>
    </w:p>
    <w:p w:rsidR="1032096D" w:rsidP="4F6DA01E" w:rsidRDefault="1032096D" w14:paraId="3ABFB138" w14:textId="17D0FE21">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24FCFE61" w14:textId="50276019">
      <w:pPr>
        <w:pStyle w:val="ListParagraph"/>
        <w:numPr>
          <w:ilvl w:val="0"/>
          <w:numId w:val="13"/>
        </w:num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de Planes de Automanejo y promoción de la actividad física: Para el abordaje de familias con personas con patología crónica.</w:t>
      </w:r>
    </w:p>
    <w:p w:rsidR="1032096D" w:rsidP="4F6DA01E" w:rsidRDefault="1032096D" w14:paraId="17BA41AE" w14:textId="10FAFA21">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3A2846C5" w14:textId="43AAE38F">
      <w:pPr>
        <w:pStyle w:val="ListParagraph"/>
        <w:numPr>
          <w:ilvl w:val="0"/>
          <w:numId w:val="13"/>
        </w:num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de Rehabilitación Basada en Comunidad: Para el abordaje de familias con discapacidad y limitación funcional.</w:t>
      </w:r>
    </w:p>
    <w:p w:rsidR="1032096D" w:rsidP="4F6DA01E" w:rsidRDefault="1032096D" w14:paraId="3E92D5AE" w14:textId="12E3EAED">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577E2B76" w14:textId="3E460220">
      <w:pPr>
        <w:pStyle w:val="ListParagraph"/>
        <w:numPr>
          <w:ilvl w:val="0"/>
          <w:numId w:val="13"/>
        </w:num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Estrategias Confróntate 7, fortalecimiento de prácticas de crianza, acompañamiento psicosocial y acompañamiento psicológico en casos de duelo: Para el abordaje de familias con necesidades en salud mental.</w:t>
      </w:r>
    </w:p>
    <w:p w:rsidR="1032096D" w:rsidP="4F6DA01E" w:rsidRDefault="1032096D" w14:paraId="2929C171" w14:textId="68863D4E">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198DF3B2" w14:textId="21EB0EB9">
      <w:pPr>
        <w:pStyle w:val="ListParagraph"/>
        <w:numPr>
          <w:ilvl w:val="0"/>
          <w:numId w:val="13"/>
        </w:num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Cuidado y autocuidado para la salud bucal familiar: Para familias con necesidades en Salud Bucal.</w:t>
      </w:r>
    </w:p>
    <w:p w:rsidR="1032096D" w:rsidP="4F6DA01E" w:rsidRDefault="1032096D" w14:paraId="3F80210F" w14:textId="7D7FC084">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0A210C83" w14:textId="3BDC3085">
      <w:pPr>
        <w:pStyle w:val="ListParagraph"/>
        <w:numPr>
          <w:ilvl w:val="0"/>
          <w:numId w:val="13"/>
        </w:num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de Recuperación Nutricional, Promoción de la Alimentación Saludable y la lactancia materna exclusiva: Para familias con riesgos en Seguridad Alimentaria y Nutricional.</w:t>
      </w:r>
    </w:p>
    <w:p w:rsidR="1032096D" w:rsidP="4F6DA01E" w:rsidRDefault="1032096D" w14:paraId="74F2D0D5" w14:textId="20136DAB">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1D721F4C" w14:textId="2B7DEC11">
      <w:pPr>
        <w:pStyle w:val="ListParagraph"/>
        <w:numPr>
          <w:ilvl w:val="0"/>
          <w:numId w:val="13"/>
        </w:num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Vivienda Saludable y agricultura urbana: Para el abordaje de familias desde la salud ambiental.</w:t>
      </w:r>
    </w:p>
    <w:p w:rsidR="1032096D" w:rsidP="4F6DA01E" w:rsidRDefault="1032096D" w14:paraId="36DC4DF3" w14:textId="044B493F">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729684FD" w14:textId="073927B6">
      <w:pPr>
        <w:pStyle w:val="ListParagraph"/>
        <w:numPr>
          <w:ilvl w:val="0"/>
          <w:numId w:val="13"/>
        </w:num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de Abordaje Étnico Diferencial: Para el abordaje de familias de comunidades étnicas afrodescendientes, palenqueras, gitanas e indígenas.</w:t>
      </w:r>
    </w:p>
    <w:p w:rsidR="1032096D" w:rsidP="4F6DA01E" w:rsidRDefault="1032096D" w14:paraId="19A64D60" w14:textId="23D6D381">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18A0276C" w14:textId="54C40EC1">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Adicional a estas estrategias, y como resultado del análisis de necesidades y condiciones de salud de las familias del distrito, a partir del 01 de octubre de 2025 se establecen algunas estrategias integrales y complementarias, las cuales se relacionan a continuación:</w:t>
      </w:r>
    </w:p>
    <w:p w:rsidR="1032096D" w:rsidP="4F6DA01E" w:rsidRDefault="1032096D" w14:paraId="3213AECF" w14:textId="4CAFC6D8">
      <w:pPr>
        <w:shd w:val="clear" w:color="auto" w:fill="FFFFFF" w:themeFill="background1"/>
        <w:spacing w:after="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31315AB7" w14:textId="554A1828">
      <w:pPr>
        <w:pStyle w:val="ListParagraph"/>
        <w:numPr>
          <w:ilvl w:val="0"/>
          <w:numId w:val="10"/>
        </w:numPr>
        <w:shd w:val="clear" w:color="auto" w:fill="FFFFFF" w:themeFill="background1"/>
        <w:spacing w:after="0"/>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Sí la sífilis gestacional se previene, tu bebe se protege: Para el abordaje de familias con gestantes con diagnóstico de sífilis.</w:t>
      </w:r>
    </w:p>
    <w:p w:rsidR="1032096D" w:rsidP="4F6DA01E" w:rsidRDefault="1032096D" w14:paraId="4933A97D" w14:textId="2329EBA0">
      <w:pPr>
        <w:shd w:val="clear" w:color="auto" w:fill="FFFFFF" w:themeFill="background1"/>
        <w:spacing w:after="0"/>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2C4E8AAE" w14:textId="1DDA3B02">
      <w:pPr>
        <w:pStyle w:val="ListParagraph"/>
        <w:numPr>
          <w:ilvl w:val="0"/>
          <w:numId w:val="10"/>
        </w:numPr>
        <w:spacing w:after="0" w:line="257" w:lineRule="auto"/>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para la prevención, manejo y control Enfermedad Diarreica Aguda EDA: Para familias con menores de 5 años.</w:t>
      </w:r>
    </w:p>
    <w:p w:rsidR="1032096D" w:rsidP="4F6DA01E" w:rsidRDefault="1032096D" w14:paraId="07E1B9B7" w14:textId="46D7157E">
      <w:pPr>
        <w:spacing w:after="0" w:line="257" w:lineRule="auto"/>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3B58A8B4" w14:textId="5B8A4E56">
      <w:pPr>
        <w:pStyle w:val="ListParagraph"/>
        <w:numPr>
          <w:ilvl w:val="0"/>
          <w:numId w:val="10"/>
        </w:numPr>
        <w:spacing w:after="0" w:line="257" w:lineRule="auto"/>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para la Reducción De Pérdidas y Desperdicio de Alimentos en el Hogar (PDA): Estrategia transversal acorde a las prácticas evidenciadas en las familias.</w:t>
      </w:r>
    </w:p>
    <w:p w:rsidR="1032096D" w:rsidP="4F6DA01E" w:rsidRDefault="1032096D" w14:paraId="4952518D" w14:textId="20694F50">
      <w:pPr>
        <w:spacing w:after="0" w:line="257" w:lineRule="auto"/>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1F02F807" w14:textId="79C8821B">
      <w:pPr>
        <w:pStyle w:val="ListParagraph"/>
        <w:numPr>
          <w:ilvl w:val="0"/>
          <w:numId w:val="10"/>
        </w:numPr>
        <w:spacing w:after="0" w:line="257" w:lineRule="auto"/>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Estrategias de Adolescentes con MAS Bienestar,</w:t>
      </w:r>
      <w:r w:rsidRPr="4F6DA01E">
        <w:rPr>
          <w:rFonts w:ascii="Arial" w:hAnsi="Arial" w:eastAsia="Arial" w:cs="Arial"/>
          <w:sz w:val="22"/>
          <w:szCs w:val="22"/>
        </w:rPr>
        <w:t xml:space="preserve"> </w:t>
      </w:r>
      <w:r w:rsidRPr="4F6DA01E">
        <w:rPr>
          <w:rFonts w:ascii="Arial" w:hAnsi="Arial" w:eastAsia="Arial" w:cs="Arial"/>
          <w:color w:val="000000" w:themeColor="text1"/>
          <w:sz w:val="22"/>
          <w:szCs w:val="22"/>
        </w:rPr>
        <w:t>Habilidades para la vida en adolescentes y jóvenes y</w:t>
      </w:r>
      <w:r w:rsidRPr="4F6DA01E">
        <w:rPr>
          <w:rFonts w:ascii="Arial" w:hAnsi="Arial" w:eastAsia="Arial" w:cs="Arial"/>
          <w:sz w:val="22"/>
          <w:szCs w:val="22"/>
        </w:rPr>
        <w:t xml:space="preserve"> </w:t>
      </w:r>
      <w:r w:rsidRPr="4F6DA01E">
        <w:rPr>
          <w:rFonts w:ascii="Arial" w:hAnsi="Arial" w:eastAsia="Arial" w:cs="Arial"/>
          <w:color w:val="000000" w:themeColor="text1"/>
          <w:sz w:val="22"/>
          <w:szCs w:val="22"/>
        </w:rPr>
        <w:t>Acompañamiento integral en salud para las mujeres: Para el abordaje de familias con mujeres y adolescentes con necesidades en salud mental.</w:t>
      </w:r>
    </w:p>
    <w:p w:rsidR="1032096D" w:rsidP="4F6DA01E" w:rsidRDefault="1032096D" w14:paraId="28567465" w14:textId="53C512B4">
      <w:pPr>
        <w:spacing w:after="0" w:line="257" w:lineRule="auto"/>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2B562DF1" w14:textId="30113534">
      <w:pPr>
        <w:pStyle w:val="ListParagraph"/>
        <w:numPr>
          <w:ilvl w:val="0"/>
          <w:numId w:val="10"/>
        </w:numPr>
        <w:spacing w:after="0" w:line="257" w:lineRule="auto"/>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MAS Compañía, MAS Bienestar: Para el abordaje de familias unipersonales de personas mayores de 70 años sin red de apoyo (Soledad Social).</w:t>
      </w:r>
    </w:p>
    <w:p w:rsidR="1032096D" w:rsidP="4F6DA01E" w:rsidRDefault="1032096D" w14:paraId="33017AD3" w14:textId="21EFD095">
      <w:pPr>
        <w:spacing w:after="0" w:line="257" w:lineRule="auto"/>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 </w:t>
      </w:r>
    </w:p>
    <w:p w:rsidR="1032096D" w:rsidP="4F6DA01E" w:rsidRDefault="1032096D" w14:paraId="2F74E862" w14:textId="011954E4">
      <w:pPr>
        <w:pStyle w:val="ListParagraph"/>
        <w:numPr>
          <w:ilvl w:val="0"/>
          <w:numId w:val="10"/>
        </w:numPr>
        <w:spacing w:after="0" w:line="257" w:lineRule="auto"/>
        <w:ind w:left="78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Estrategia por una Vida con Bienestar: Para familias con personas con diagnóstico de cáncer.</w:t>
      </w:r>
    </w:p>
    <w:p w:rsidR="4F6DA01E" w:rsidP="4F6DA01E" w:rsidRDefault="4F6DA01E" w14:paraId="43ECD577" w14:textId="0BDDBF68">
      <w:pPr>
        <w:shd w:val="clear" w:color="auto" w:fill="FFFFFF" w:themeFill="background1"/>
        <w:spacing w:after="0"/>
        <w:jc w:val="both"/>
        <w:rPr>
          <w:rFonts w:ascii="Arial" w:hAnsi="Arial" w:eastAsia="Arial" w:cs="Arial"/>
          <w:sz w:val="22"/>
          <w:szCs w:val="22"/>
        </w:rPr>
      </w:pPr>
    </w:p>
    <w:p w:rsidR="199354DF" w:rsidP="4F6DA01E" w:rsidRDefault="199354DF" w14:paraId="47C71B2A" w14:textId="512F204D">
      <w:pPr>
        <w:shd w:val="clear" w:color="auto" w:fill="FFFFFF" w:themeFill="background1"/>
        <w:spacing w:after="0"/>
        <w:jc w:val="both"/>
        <w:rPr>
          <w:rFonts w:ascii="Arial" w:hAnsi="Arial" w:eastAsia="Arial" w:cs="Arial"/>
          <w:b/>
          <w:bCs/>
          <w:i/>
          <w:iCs/>
          <w:color w:val="000000" w:themeColor="text1"/>
          <w:sz w:val="22"/>
          <w:szCs w:val="22"/>
        </w:rPr>
      </w:pPr>
      <w:r w:rsidRPr="4F6DA01E">
        <w:rPr>
          <w:rFonts w:ascii="Arial" w:hAnsi="Arial" w:eastAsia="Arial" w:cs="Arial"/>
          <w:b/>
          <w:bCs/>
          <w:i/>
          <w:iCs/>
          <w:color w:val="000000" w:themeColor="text1"/>
          <w:sz w:val="22"/>
          <w:szCs w:val="22"/>
        </w:rPr>
        <w:t>18. Sírvase informar el número de programas de salud infantil activos desde 2024 hasta 2025, especificando grupo etario y cobertura: Sindy-Javier</w:t>
      </w:r>
    </w:p>
    <w:p w:rsidR="1E45D9AC" w:rsidP="4F6DA01E" w:rsidRDefault="1E45D9AC" w14:paraId="28B87B50" w14:textId="33044F95">
      <w:pPr>
        <w:shd w:val="clear" w:color="auto" w:fill="FFFFFF" w:themeFill="background1"/>
        <w:spacing w:after="0"/>
        <w:jc w:val="both"/>
        <w:rPr>
          <w:rFonts w:ascii="Arial" w:hAnsi="Arial" w:eastAsia="Arial" w:cs="Arial"/>
          <w:sz w:val="22"/>
          <w:szCs w:val="22"/>
        </w:rPr>
      </w:pPr>
    </w:p>
    <w:p w:rsidR="7B8E62B3" w:rsidP="4F6DA01E" w:rsidRDefault="7B8E62B3" w14:paraId="487025FF" w14:textId="2BE033EC">
      <w:pPr>
        <w:spacing w:after="0"/>
        <w:jc w:val="both"/>
        <w:rPr>
          <w:rFonts w:ascii="Arial" w:hAnsi="Arial" w:eastAsia="Arial" w:cs="Arial"/>
          <w:color w:val="242424"/>
          <w:sz w:val="22"/>
          <w:szCs w:val="22"/>
          <w:lang w:val="es"/>
        </w:rPr>
      </w:pPr>
      <w:r w:rsidRPr="3D08190D" w:rsidR="7AAD23F5">
        <w:rPr>
          <w:rFonts w:ascii="Arial" w:hAnsi="Arial" w:eastAsia="Arial" w:cs="Arial"/>
          <w:color w:val="242424"/>
          <w:sz w:val="22"/>
          <w:szCs w:val="22"/>
        </w:rPr>
        <w:t>Conforme a lo descrito en el punto 10, desde los Equipos MAS Bienestar en tu Hogar, para el caso puntual de familias con niños y niñas, el abordaje es realizado por diferentes profesionales de salud, quienes desarrollan las estrategias integrales acorde a la prioridad referida por las diferentes fuentes o las identificadas por el equipo en la caracterización integral realizada.</w:t>
      </w:r>
      <w:r w:rsidRPr="3D08190D" w:rsidR="7AAD23F5">
        <w:rPr>
          <w:rFonts w:ascii="Arial" w:hAnsi="Arial" w:eastAsia="Arial" w:cs="Arial"/>
          <w:color w:val="242424"/>
          <w:sz w:val="22"/>
          <w:szCs w:val="22"/>
        </w:rPr>
        <w:t xml:space="preserve"> Dentro de las principales necesidades referidas o identificadas por el equipo, se encuentran las relacionadas con infección respiratoria aguda, alteraciones nutricionales (</w:t>
      </w:r>
      <w:r w:rsidRPr="3D08190D" w:rsidR="0E0234BC">
        <w:rPr>
          <w:rFonts w:ascii="Arial" w:hAnsi="Arial" w:eastAsia="Arial" w:cs="Arial"/>
          <w:color w:val="242424"/>
          <w:sz w:val="22"/>
          <w:szCs w:val="22"/>
        </w:rPr>
        <w:t>d</w:t>
      </w:r>
      <w:r w:rsidRPr="3D08190D" w:rsidR="7AAD23F5">
        <w:rPr>
          <w:rFonts w:ascii="Arial" w:hAnsi="Arial" w:eastAsia="Arial" w:cs="Arial"/>
          <w:color w:val="242424"/>
          <w:sz w:val="22"/>
          <w:szCs w:val="22"/>
        </w:rPr>
        <w:t>esnutrición aguda, riesgo de desnutrición, obesidad, bajo peso al nacer), defectos congénitos, violencia infantil reiterada.</w:t>
      </w:r>
      <w:r w:rsidRPr="3D08190D" w:rsidR="7AAD23F5">
        <w:rPr>
          <w:rFonts w:ascii="Arial" w:hAnsi="Arial" w:eastAsia="Arial" w:cs="Arial"/>
          <w:color w:val="242424"/>
          <w:sz w:val="22"/>
          <w:szCs w:val="22"/>
          <w:lang w:val="es"/>
        </w:rPr>
        <w:t xml:space="preserve"> </w:t>
      </w:r>
    </w:p>
    <w:p w:rsidR="7B8E62B3" w:rsidP="4F6DA01E" w:rsidRDefault="7B8E62B3" w14:paraId="7A445C5B" w14:textId="5FA3CC78">
      <w:pPr>
        <w:spacing w:after="0"/>
        <w:jc w:val="both"/>
        <w:rPr>
          <w:rFonts w:ascii="Arial" w:hAnsi="Arial" w:eastAsia="Arial" w:cs="Arial"/>
          <w:sz w:val="22"/>
          <w:szCs w:val="22"/>
          <w:lang w:val="es"/>
        </w:rPr>
      </w:pPr>
      <w:r w:rsidRPr="4F6DA01E">
        <w:rPr>
          <w:rFonts w:ascii="Arial" w:hAnsi="Arial" w:eastAsia="Arial" w:cs="Arial"/>
          <w:sz w:val="22"/>
          <w:szCs w:val="22"/>
          <w:lang w:val="es"/>
        </w:rPr>
        <w:t xml:space="preserve"> </w:t>
      </w:r>
    </w:p>
    <w:p w:rsidR="7B8E62B3" w:rsidP="4F6DA01E" w:rsidRDefault="7B8E62B3" w14:paraId="3D390D6A" w14:textId="50D84D6C">
      <w:pPr>
        <w:spacing w:after="0"/>
        <w:jc w:val="both"/>
        <w:rPr>
          <w:rFonts w:ascii="Arial" w:hAnsi="Arial" w:eastAsia="Arial" w:cs="Arial"/>
          <w:color w:val="242424"/>
          <w:sz w:val="22"/>
          <w:szCs w:val="22"/>
          <w:lang w:val="es"/>
        </w:rPr>
      </w:pPr>
      <w:r w:rsidRPr="4F6DA01E">
        <w:rPr>
          <w:rFonts w:ascii="Arial" w:hAnsi="Arial" w:eastAsia="Arial" w:cs="Arial"/>
          <w:color w:val="242424"/>
          <w:sz w:val="22"/>
          <w:szCs w:val="22"/>
        </w:rPr>
        <w:t>A continuación, se relacionan las estrategias mediante las cuales se abordan estas familias, según la necesidad:</w:t>
      </w:r>
      <w:r w:rsidRPr="4F6DA01E">
        <w:rPr>
          <w:rFonts w:ascii="Arial" w:hAnsi="Arial" w:eastAsia="Arial" w:cs="Arial"/>
          <w:color w:val="242424"/>
          <w:sz w:val="22"/>
          <w:szCs w:val="22"/>
          <w:lang w:val="es"/>
        </w:rPr>
        <w:t xml:space="preserve"> </w:t>
      </w:r>
    </w:p>
    <w:p w:rsidR="7B8E62B3" w:rsidP="4F6DA01E" w:rsidRDefault="7B8E62B3" w14:paraId="14AE8F8F" w14:textId="46129F3E">
      <w:pPr>
        <w:spacing w:after="0"/>
        <w:jc w:val="both"/>
        <w:rPr>
          <w:rFonts w:ascii="Arial" w:hAnsi="Arial" w:eastAsia="Arial" w:cs="Arial"/>
          <w:sz w:val="22"/>
          <w:szCs w:val="22"/>
          <w:lang w:val="es"/>
        </w:rPr>
      </w:pPr>
      <w:r w:rsidRPr="4F6DA01E">
        <w:rPr>
          <w:rFonts w:ascii="Arial" w:hAnsi="Arial" w:eastAsia="Arial" w:cs="Arial"/>
          <w:sz w:val="22"/>
          <w:szCs w:val="22"/>
          <w:lang w:val="es"/>
        </w:rPr>
        <w:t xml:space="preserve"> </w:t>
      </w:r>
    </w:p>
    <w:p w:rsidR="7B8E62B3" w:rsidP="4F6DA01E" w:rsidRDefault="7B8E62B3" w14:paraId="36515E1E" w14:textId="203F4A4A">
      <w:pPr>
        <w:pStyle w:val="ListParagraph"/>
        <w:numPr>
          <w:ilvl w:val="0"/>
          <w:numId w:val="14"/>
        </w:numPr>
        <w:spacing w:after="0"/>
        <w:ind w:left="360"/>
        <w:jc w:val="both"/>
        <w:rPr>
          <w:rFonts w:ascii="Arial" w:hAnsi="Arial" w:eastAsia="Arial" w:cs="Arial"/>
          <w:color w:val="242424"/>
          <w:sz w:val="22"/>
          <w:szCs w:val="22"/>
          <w:lang w:val="es"/>
        </w:rPr>
      </w:pPr>
      <w:r w:rsidRPr="4F6DA01E">
        <w:rPr>
          <w:rFonts w:ascii="Arial" w:hAnsi="Arial" w:eastAsia="Arial" w:cs="Arial"/>
          <w:color w:val="242424"/>
          <w:sz w:val="22"/>
          <w:szCs w:val="22"/>
        </w:rPr>
        <w:t>Ángeles Kids. Para el abordaje de familias con menores de 1 año con alto riesgo en salud.</w:t>
      </w:r>
      <w:r w:rsidRPr="4F6DA01E">
        <w:rPr>
          <w:rFonts w:ascii="Arial" w:hAnsi="Arial" w:eastAsia="Arial" w:cs="Arial"/>
          <w:color w:val="242424"/>
          <w:sz w:val="22"/>
          <w:szCs w:val="22"/>
          <w:lang w:val="es"/>
        </w:rPr>
        <w:t xml:space="preserve"> </w:t>
      </w:r>
    </w:p>
    <w:p w:rsidR="7B8E62B3" w:rsidP="4F6DA01E" w:rsidRDefault="7B8E62B3" w14:paraId="45DB19CC" w14:textId="5D6E3C2C">
      <w:pPr>
        <w:pStyle w:val="ListParagraph"/>
        <w:numPr>
          <w:ilvl w:val="0"/>
          <w:numId w:val="4"/>
        </w:numPr>
        <w:spacing w:after="0"/>
        <w:ind w:left="360"/>
        <w:jc w:val="both"/>
        <w:rPr>
          <w:rFonts w:ascii="Arial" w:hAnsi="Arial" w:eastAsia="Arial" w:cs="Arial"/>
          <w:color w:val="242424"/>
          <w:sz w:val="22"/>
          <w:szCs w:val="22"/>
          <w:lang w:val="es"/>
        </w:rPr>
      </w:pPr>
      <w:r w:rsidRPr="4F6DA01E">
        <w:rPr>
          <w:rFonts w:ascii="Arial" w:hAnsi="Arial" w:eastAsia="Arial" w:cs="Arial"/>
          <w:color w:val="242424"/>
          <w:sz w:val="22"/>
          <w:szCs w:val="22"/>
        </w:rPr>
        <w:t>Estrategia de prevención y control de Infección Respiratoria Aguda-IRA; para el abordaje de familias con menores de 5 años con infección respiratoria o enfermedad diarreica aguda que presentan factores de riesgo.</w:t>
      </w:r>
      <w:r w:rsidRPr="4F6DA01E">
        <w:rPr>
          <w:rFonts w:ascii="Arial" w:hAnsi="Arial" w:eastAsia="Arial" w:cs="Arial"/>
          <w:color w:val="242424"/>
          <w:sz w:val="22"/>
          <w:szCs w:val="22"/>
          <w:lang w:val="es"/>
        </w:rPr>
        <w:t xml:space="preserve"> </w:t>
      </w:r>
    </w:p>
    <w:p w:rsidR="7B8E62B3" w:rsidP="4F6DA01E" w:rsidRDefault="7B8E62B3" w14:paraId="7E76ACA6" w14:textId="37EF8776">
      <w:pPr>
        <w:pStyle w:val="ListParagraph"/>
        <w:numPr>
          <w:ilvl w:val="0"/>
          <w:numId w:val="5"/>
        </w:numPr>
        <w:spacing w:after="0"/>
        <w:ind w:left="360"/>
        <w:jc w:val="both"/>
        <w:rPr>
          <w:rFonts w:ascii="Arial" w:hAnsi="Arial" w:eastAsia="Arial" w:cs="Arial"/>
          <w:color w:val="242424"/>
          <w:sz w:val="22"/>
          <w:szCs w:val="22"/>
          <w:lang w:val="es"/>
        </w:rPr>
      </w:pPr>
      <w:r w:rsidRPr="4F6DA01E">
        <w:rPr>
          <w:rFonts w:ascii="Arial" w:hAnsi="Arial" w:eastAsia="Arial" w:cs="Arial"/>
          <w:color w:val="242424"/>
          <w:sz w:val="22"/>
          <w:szCs w:val="22"/>
        </w:rPr>
        <w:t>Seguimiento a la recuperación nutricional; para el abordaje de menores de familias con menores de 5 años con alteración nutricional.</w:t>
      </w:r>
      <w:r w:rsidRPr="4F6DA01E">
        <w:rPr>
          <w:rFonts w:ascii="Arial" w:hAnsi="Arial" w:eastAsia="Arial" w:cs="Arial"/>
          <w:color w:val="242424"/>
          <w:sz w:val="22"/>
          <w:szCs w:val="22"/>
          <w:lang w:val="es"/>
        </w:rPr>
        <w:t xml:space="preserve"> </w:t>
      </w:r>
    </w:p>
    <w:p w:rsidR="7B8E62B3" w:rsidP="4F6DA01E" w:rsidRDefault="7B8E62B3" w14:paraId="07D3627B" w14:textId="6BEFE5D5">
      <w:pPr>
        <w:pStyle w:val="ListParagraph"/>
        <w:numPr>
          <w:ilvl w:val="0"/>
          <w:numId w:val="2"/>
        </w:numPr>
        <w:spacing w:after="0"/>
        <w:ind w:left="360"/>
        <w:jc w:val="both"/>
        <w:rPr>
          <w:rFonts w:ascii="Arial" w:hAnsi="Arial" w:eastAsia="Arial" w:cs="Arial"/>
          <w:color w:val="242424"/>
          <w:sz w:val="22"/>
          <w:szCs w:val="22"/>
          <w:lang w:val="es"/>
        </w:rPr>
      </w:pPr>
      <w:r w:rsidRPr="4F6DA01E">
        <w:rPr>
          <w:rFonts w:ascii="Arial" w:hAnsi="Arial" w:eastAsia="Arial" w:cs="Arial"/>
          <w:color w:val="242424"/>
          <w:sz w:val="22"/>
          <w:szCs w:val="22"/>
        </w:rPr>
        <w:t>Estrategia Cuidado y autocuidado para la salud bucal familiar; para familias con menores de 5 años con necesidades en Salud Bucal.</w:t>
      </w:r>
      <w:r w:rsidRPr="4F6DA01E">
        <w:rPr>
          <w:rFonts w:ascii="Arial" w:hAnsi="Arial" w:eastAsia="Arial" w:cs="Arial"/>
          <w:color w:val="242424"/>
          <w:sz w:val="22"/>
          <w:szCs w:val="22"/>
          <w:lang w:val="es"/>
        </w:rPr>
        <w:t xml:space="preserve"> </w:t>
      </w:r>
    </w:p>
    <w:p w:rsidR="7B8E62B3" w:rsidP="4F6DA01E" w:rsidRDefault="7B8E62B3" w14:paraId="7CF089CB" w14:textId="2DF6E9C5">
      <w:pPr>
        <w:pStyle w:val="ListParagraph"/>
        <w:numPr>
          <w:ilvl w:val="0"/>
          <w:numId w:val="7"/>
        </w:numPr>
        <w:spacing w:after="0"/>
        <w:ind w:left="360"/>
        <w:jc w:val="both"/>
        <w:rPr>
          <w:rFonts w:ascii="Arial" w:hAnsi="Arial" w:eastAsia="Arial" w:cs="Arial"/>
          <w:color w:val="242424"/>
          <w:sz w:val="22"/>
          <w:szCs w:val="22"/>
          <w:lang w:val="es"/>
        </w:rPr>
      </w:pPr>
      <w:r w:rsidRPr="4F6DA01E">
        <w:rPr>
          <w:rFonts w:ascii="Arial" w:hAnsi="Arial" w:eastAsia="Arial" w:cs="Arial"/>
          <w:color w:val="242424"/>
          <w:sz w:val="22"/>
          <w:szCs w:val="22"/>
        </w:rPr>
        <w:t>Estrategia de Atención Integral a Enfermedades Prevalentes en la Infancia-AIEPI; para el abordaje de familias con menores de 5 años.</w:t>
      </w:r>
      <w:r w:rsidRPr="4F6DA01E">
        <w:rPr>
          <w:rFonts w:ascii="Arial" w:hAnsi="Arial" w:eastAsia="Arial" w:cs="Arial"/>
          <w:color w:val="242424"/>
          <w:sz w:val="22"/>
          <w:szCs w:val="22"/>
          <w:lang w:val="es"/>
        </w:rPr>
        <w:t xml:space="preserve"> </w:t>
      </w:r>
    </w:p>
    <w:p w:rsidR="7B8E62B3" w:rsidP="4F6DA01E" w:rsidRDefault="7B8E62B3" w14:paraId="68CCE902" w14:textId="4D8BC684">
      <w:pPr>
        <w:spacing w:after="0"/>
        <w:ind w:left="360"/>
        <w:jc w:val="both"/>
        <w:rPr>
          <w:rFonts w:ascii="Arial" w:hAnsi="Arial" w:eastAsia="Arial" w:cs="Arial"/>
          <w:sz w:val="22"/>
          <w:szCs w:val="22"/>
          <w:lang w:val="es"/>
        </w:rPr>
      </w:pPr>
      <w:r w:rsidRPr="4F6DA01E">
        <w:rPr>
          <w:rFonts w:ascii="Arial" w:hAnsi="Arial" w:eastAsia="Arial" w:cs="Arial"/>
          <w:sz w:val="22"/>
          <w:szCs w:val="22"/>
          <w:lang w:val="es"/>
        </w:rPr>
        <w:t xml:space="preserve"> </w:t>
      </w:r>
    </w:p>
    <w:p w:rsidR="7B8E62B3" w:rsidP="4F6DA01E" w:rsidRDefault="7B8E62B3" w14:paraId="1516BA75" w14:textId="659656A7">
      <w:pPr>
        <w:shd w:val="clear" w:color="auto" w:fill="FFFFFF" w:themeFill="background1"/>
        <w:spacing w:after="0"/>
        <w:jc w:val="both"/>
        <w:rPr>
          <w:rFonts w:ascii="Arial" w:hAnsi="Arial" w:eastAsia="Arial" w:cs="Arial"/>
          <w:color w:val="242424"/>
          <w:sz w:val="22"/>
          <w:szCs w:val="22"/>
        </w:rPr>
      </w:pPr>
      <w:r w:rsidRPr="4F6DA01E">
        <w:rPr>
          <w:rFonts w:ascii="Arial" w:hAnsi="Arial" w:eastAsia="Arial" w:cs="Arial"/>
          <w:color w:val="242424"/>
          <w:sz w:val="22"/>
          <w:szCs w:val="22"/>
        </w:rPr>
        <w:t xml:space="preserve">A través de estas estrategias, desde los Equipos de MAS Bienestar en tu Hogar, se han abordado </w:t>
      </w:r>
      <w:r w:rsidRPr="4F6DA01E">
        <w:rPr>
          <w:rFonts w:ascii="Arial" w:hAnsi="Arial" w:eastAsia="Arial" w:cs="Arial"/>
          <w:sz w:val="22"/>
          <w:szCs w:val="22"/>
        </w:rPr>
        <w:t>10.537</w:t>
      </w:r>
      <w:r w:rsidRPr="4F6DA01E">
        <w:rPr>
          <w:rFonts w:ascii="Arial" w:hAnsi="Arial" w:eastAsia="Arial" w:cs="Arial"/>
          <w:color w:val="242424"/>
          <w:sz w:val="22"/>
          <w:szCs w:val="22"/>
        </w:rPr>
        <w:t xml:space="preserve"> familias con menores de 5 años, entre enero de 2024 y septiembre de 2025 en el distrito.</w:t>
      </w:r>
    </w:p>
    <w:p w:rsidR="4F6DA01E" w:rsidP="4F6DA01E" w:rsidRDefault="4F6DA01E" w14:paraId="4095923C" w14:textId="5CBF8089">
      <w:pPr>
        <w:shd w:val="clear" w:color="auto" w:fill="FFFFFF" w:themeFill="background1"/>
        <w:spacing w:after="0"/>
        <w:jc w:val="both"/>
        <w:rPr>
          <w:rFonts w:ascii="Arial" w:hAnsi="Arial" w:eastAsia="Arial" w:cs="Arial"/>
          <w:sz w:val="22"/>
          <w:szCs w:val="22"/>
        </w:rPr>
      </w:pPr>
    </w:p>
    <w:p w:rsidR="199354DF" w:rsidP="4F6DA01E" w:rsidRDefault="199354DF" w14:paraId="3C270A52" w14:textId="4747F4EB">
      <w:pPr>
        <w:shd w:val="clear" w:color="auto" w:fill="FFFFFF" w:themeFill="background1"/>
        <w:spacing w:after="0"/>
        <w:jc w:val="both"/>
        <w:rPr>
          <w:rFonts w:ascii="Arial" w:hAnsi="Arial" w:eastAsia="Arial" w:cs="Arial"/>
          <w:b/>
          <w:bCs/>
          <w:i/>
          <w:iCs/>
          <w:color w:val="000000" w:themeColor="text1"/>
          <w:sz w:val="22"/>
          <w:szCs w:val="22"/>
        </w:rPr>
      </w:pPr>
      <w:r w:rsidRPr="4F6DA01E">
        <w:rPr>
          <w:rFonts w:ascii="Arial" w:hAnsi="Arial" w:eastAsia="Arial" w:cs="Arial"/>
          <w:b/>
          <w:bCs/>
          <w:i/>
          <w:iCs/>
          <w:color w:val="000000" w:themeColor="text1"/>
          <w:sz w:val="22"/>
          <w:szCs w:val="22"/>
        </w:rPr>
        <w:t>19. Sírvase informar el número de programas de salud geriátrica existentes desde 2024 hasta 2025, especificando servicios ofrecidos: Diego-Liliana</w:t>
      </w:r>
    </w:p>
    <w:p w:rsidR="1E45D9AC" w:rsidP="4F6DA01E" w:rsidRDefault="1E45D9AC" w14:paraId="7C58CDAD" w14:textId="4AE20AE4">
      <w:pPr>
        <w:shd w:val="clear" w:color="auto" w:fill="FFFFFF" w:themeFill="background1"/>
        <w:spacing w:after="0"/>
        <w:jc w:val="both"/>
        <w:rPr>
          <w:rFonts w:ascii="Arial" w:hAnsi="Arial" w:eastAsia="Arial" w:cs="Arial"/>
          <w:sz w:val="22"/>
          <w:szCs w:val="22"/>
        </w:rPr>
      </w:pPr>
    </w:p>
    <w:p w:rsidR="3B79643A" w:rsidP="4F6DA01E" w:rsidRDefault="3B79643A" w14:paraId="1A629950" w14:textId="7282DEA8">
      <w:pPr>
        <w:spacing w:line="257" w:lineRule="auto"/>
        <w:jc w:val="both"/>
        <w:rPr>
          <w:rFonts w:ascii="Arial" w:hAnsi="Arial" w:eastAsia="Arial" w:cs="Arial"/>
          <w:sz w:val="22"/>
          <w:szCs w:val="22"/>
        </w:rPr>
      </w:pPr>
      <w:r w:rsidRPr="4F6DA01E">
        <w:rPr>
          <w:rFonts w:ascii="Arial" w:hAnsi="Arial" w:eastAsia="Arial" w:cs="Arial"/>
          <w:sz w:val="22"/>
          <w:szCs w:val="22"/>
        </w:rPr>
        <w:t xml:space="preserve">En el caso de las acciones de MAS Bienestar en tu hogar, la estrategia de Rehabilitación Basada en Comunidad (RBC), está orientada a promover el bienestar, la autonomía y la inclusión social de las personas con discapacidad, personas mayores </w:t>
      </w:r>
      <w:r w:rsidR="001C0D50">
        <w:rPr>
          <w:rFonts w:ascii="Arial" w:hAnsi="Arial" w:eastAsia="Arial" w:cs="Arial"/>
          <w:sz w:val="22"/>
          <w:szCs w:val="22"/>
        </w:rPr>
        <w:t xml:space="preserve">de 60 años </w:t>
      </w:r>
      <w:r w:rsidRPr="4F6DA01E">
        <w:rPr>
          <w:rFonts w:ascii="Arial" w:hAnsi="Arial" w:eastAsia="Arial" w:cs="Arial"/>
          <w:sz w:val="22"/>
          <w:szCs w:val="22"/>
        </w:rPr>
        <w:t xml:space="preserve">con dependencia funcional y sus cuidadores. Esta estrategia desarrolla acciones individuales y colectivas encaminadas a fortalecer el empoderamiento progresivo en prácticas de cuidado, autonomía y participación en grupos, organizaciones y redes, entendidas como dispositivos de cuidado colectivo y soporte social.  Desde esta perspectiva, la estrategia se enmarca en la Atención Primaria Social y en el modelo de Desarrollo Inclusivo Basado en Comunidad, impulsando iniciativas colectivas en favor de la salud, la vida y la equidad, especialmente en poblaciones diferenciales que enfrentan condiciones de exclusión o mayor vulnerabilidad. </w:t>
      </w:r>
    </w:p>
    <w:p w:rsidR="3B79643A" w:rsidP="4F6DA01E" w:rsidRDefault="3B79643A" w14:paraId="0B5692D6" w14:textId="2C6FC6C2">
      <w:pPr>
        <w:spacing w:line="257" w:lineRule="auto"/>
        <w:jc w:val="both"/>
        <w:rPr>
          <w:rFonts w:ascii="Arial" w:hAnsi="Arial" w:eastAsia="Arial" w:cs="Arial"/>
          <w:sz w:val="22"/>
          <w:szCs w:val="22"/>
        </w:rPr>
      </w:pPr>
      <w:r w:rsidRPr="3D08190D" w:rsidR="44520B22">
        <w:rPr>
          <w:rFonts w:ascii="Arial" w:hAnsi="Arial" w:eastAsia="Arial" w:cs="Arial"/>
          <w:sz w:val="22"/>
          <w:szCs w:val="22"/>
        </w:rPr>
        <w:t xml:space="preserve">Es importante mencionar que, para acceder a la estrategia, las personas o familias deben residir en Bogotá, contar con diagnóstico de discapacidad o condición de dependencia funcional, o ser cuidadoras de personas en dicha situación. Adicionalmente, se requiere manifestar la voluntad de participación mediante la firma del consentimiento informado y no estar recibiendo servicios duplicados con el mismo propósito. </w:t>
      </w:r>
    </w:p>
    <w:p w:rsidR="567395DE" w:rsidP="3D08190D" w:rsidRDefault="567395DE" w14:paraId="3E952E3A" w14:textId="23F1C836">
      <w:pPr>
        <w:spacing w:line="257" w:lineRule="auto"/>
        <w:jc w:val="both"/>
        <w:rPr>
          <w:rFonts w:ascii="Arial" w:hAnsi="Arial" w:eastAsia="Arial" w:cs="Arial"/>
          <w:noProof w:val="0"/>
          <w:sz w:val="22"/>
          <w:szCs w:val="22"/>
          <w:lang w:val="es-ES"/>
        </w:rPr>
      </w:pPr>
      <w:r w:rsidRPr="3D08190D" w:rsidR="567395DE">
        <w:rPr>
          <w:rFonts w:ascii="Arial" w:hAnsi="Arial" w:eastAsia="Arial" w:cs="Arial"/>
          <w:noProof w:val="0"/>
          <w:sz w:val="22"/>
          <w:szCs w:val="22"/>
          <w:lang w:val="es-ES"/>
        </w:rPr>
        <w:t>Así mismo, esta población recibe intervenciones en salud mental según las necesidades reconocidas durante el proceso de identificación y evaluación del riesgo en salud. Dichas intervenciones se desarrollan a través de estrategias integrales de atención psicosocial, que permiten la formulación y ejecución de un Plan de Bienestar concertado entre la familia, los cuidadores y el profesional de psicología responsable del proceso. Este plan contempla acciones de orientación, acompañamiento y fortalecimiento psicosocial, diseñadas de acuerdo con las características, capacidades y necesidades específicas de cada persona y su entorno de apoyo.</w:t>
      </w:r>
    </w:p>
    <w:p w:rsidR="3B79643A" w:rsidP="4F6DA01E" w:rsidRDefault="3B79643A" w14:paraId="3C678B06" w14:textId="4A2BC45C">
      <w:pPr>
        <w:spacing w:line="257" w:lineRule="auto"/>
        <w:jc w:val="both"/>
        <w:rPr>
          <w:rFonts w:ascii="Arial" w:hAnsi="Arial" w:eastAsia="Arial" w:cs="Arial"/>
          <w:sz w:val="22"/>
          <w:szCs w:val="22"/>
        </w:rPr>
      </w:pPr>
      <w:r w:rsidRPr="3D08190D" w:rsidR="44520B22">
        <w:rPr>
          <w:rFonts w:ascii="Arial" w:hAnsi="Arial" w:eastAsia="Arial" w:cs="Arial"/>
          <w:sz w:val="22"/>
          <w:szCs w:val="22"/>
        </w:rPr>
        <w:t>Igualmente se implementa una acción especifica a través de la estrategia MAS Bienestar para la Persona Cuidadora, que está orientada al acompañamiento de familias que desempeñan labores de cuidado de personas con discapacidad</w:t>
      </w:r>
      <w:r w:rsidRPr="3D08190D" w:rsidR="60332B07">
        <w:rPr>
          <w:rFonts w:ascii="Arial" w:hAnsi="Arial" w:eastAsia="Arial" w:cs="Arial"/>
          <w:sz w:val="22"/>
          <w:szCs w:val="22"/>
        </w:rPr>
        <w:t xml:space="preserve">. En este sentido, </w:t>
      </w:r>
      <w:r w:rsidRPr="3D08190D" w:rsidR="44520B22">
        <w:rPr>
          <w:rFonts w:ascii="Arial" w:hAnsi="Arial" w:eastAsia="Arial" w:cs="Arial"/>
          <w:sz w:val="22"/>
          <w:szCs w:val="22"/>
        </w:rPr>
        <w:t>se ha establecido una intervención específica para quienes presentan signos de sobrecarga emocional asociada a esta labor. Una vez realizada la identificación inicial de cuidadores con posibles afectaciones emocionales, los profesionales de salud mental implementan una intervención psicológica breve basada en el modelo Enfrentando Problemas Plus (EP+), diseñada para adultos.</w:t>
      </w:r>
    </w:p>
    <w:p w:rsidR="4F6DA01E" w:rsidP="4F6DA01E" w:rsidRDefault="4F6DA01E" w14:paraId="1077883D" w14:textId="3AE7CEBE">
      <w:pPr>
        <w:shd w:val="clear" w:color="auto" w:fill="FFFFFF" w:themeFill="background1"/>
        <w:spacing w:after="0"/>
        <w:jc w:val="both"/>
        <w:rPr>
          <w:rFonts w:ascii="Arial" w:hAnsi="Arial" w:eastAsia="Arial" w:cs="Arial"/>
          <w:sz w:val="22"/>
          <w:szCs w:val="22"/>
        </w:rPr>
      </w:pPr>
    </w:p>
    <w:p w:rsidRPr="00ED6AD2" w:rsidR="199354DF" w:rsidP="37DA606D" w:rsidRDefault="66CDE8F4" w14:paraId="592F894F" w14:textId="2CE3EEB4">
      <w:pPr>
        <w:shd w:val="clear" w:color="auto" w:fill="FFFFFF" w:themeFill="background1"/>
        <w:spacing w:after="0"/>
        <w:jc w:val="both"/>
        <w:rPr>
          <w:rFonts w:ascii="Arial" w:hAnsi="Arial" w:eastAsia="Arial" w:cs="Arial"/>
          <w:b/>
          <w:bCs/>
          <w:i/>
          <w:iCs/>
          <w:color w:val="000000" w:themeColor="text1"/>
          <w:sz w:val="22"/>
          <w:szCs w:val="22"/>
        </w:rPr>
      </w:pPr>
      <w:r w:rsidRPr="37DA606D">
        <w:rPr>
          <w:rFonts w:ascii="Arial" w:hAnsi="Arial" w:eastAsia="Arial" w:cs="Arial"/>
          <w:b/>
          <w:bCs/>
          <w:i/>
          <w:iCs/>
          <w:color w:val="000000" w:themeColor="text1"/>
          <w:sz w:val="22"/>
          <w:szCs w:val="22"/>
        </w:rPr>
        <w:t xml:space="preserve">22. Sírvase informar el número de programas de salud ambiental activos desde 2024 hasta 2025, discriminado </w:t>
      </w:r>
      <w:r w:rsidRPr="37DA606D">
        <w:rPr>
          <w:rFonts w:ascii="Arial" w:hAnsi="Arial" w:eastAsia="Arial" w:cs="Arial"/>
          <w:b/>
          <w:bCs/>
          <w:i/>
          <w:iCs/>
          <w:sz w:val="22"/>
          <w:szCs w:val="22"/>
        </w:rPr>
        <w:t>por área de intervención. D</w:t>
      </w:r>
      <w:r w:rsidRPr="37DA606D">
        <w:rPr>
          <w:rFonts w:ascii="Arial" w:hAnsi="Arial" w:eastAsia="Arial" w:cs="Arial"/>
          <w:b/>
          <w:bCs/>
          <w:i/>
          <w:iCs/>
          <w:color w:val="000000" w:themeColor="text1"/>
          <w:sz w:val="22"/>
          <w:szCs w:val="22"/>
        </w:rPr>
        <w:t>iana Ulloa</w:t>
      </w:r>
    </w:p>
    <w:p w:rsidRPr="00ED6AD2" w:rsidR="6F84DE48" w:rsidP="37DA606D" w:rsidRDefault="6F84DE48" w14:paraId="0BF4E64F" w14:textId="3DD6C1FE">
      <w:pPr>
        <w:shd w:val="clear" w:color="auto" w:fill="FFFFFF" w:themeFill="background1"/>
        <w:spacing w:after="0"/>
        <w:jc w:val="both"/>
        <w:rPr>
          <w:rFonts w:ascii="Arial" w:hAnsi="Arial" w:eastAsia="Arial" w:cs="Arial"/>
          <w:color w:val="000000" w:themeColor="text1"/>
          <w:sz w:val="22"/>
          <w:szCs w:val="22"/>
        </w:rPr>
      </w:pPr>
    </w:p>
    <w:p w:rsidRPr="00ED6AD2" w:rsidR="65130124" w:rsidP="37DA606D" w:rsidRDefault="54551D29" w14:paraId="6A45CA40" w14:textId="22293C16">
      <w:pPr>
        <w:spacing w:before="240" w:after="240"/>
        <w:jc w:val="both"/>
        <w:rPr>
          <w:rFonts w:ascii="Arial" w:hAnsi="Arial" w:eastAsia="Arial" w:cs="Arial"/>
          <w:color w:val="000000" w:themeColor="text1"/>
          <w:sz w:val="22"/>
          <w:szCs w:val="22"/>
        </w:rPr>
      </w:pPr>
      <w:r w:rsidRPr="3D08190D" w:rsidR="761A0EBC">
        <w:rPr>
          <w:rFonts w:ascii="Arial" w:hAnsi="Arial" w:eastAsia="Arial" w:cs="Arial"/>
          <w:color w:val="000000" w:themeColor="text1" w:themeTint="FF" w:themeShade="FF"/>
          <w:sz w:val="22"/>
          <w:szCs w:val="22"/>
        </w:rPr>
        <w:t xml:space="preserve">En el </w:t>
      </w:r>
      <w:r w:rsidRPr="3D08190D" w:rsidR="204D7B1D">
        <w:rPr>
          <w:rFonts w:ascii="Arial" w:hAnsi="Arial" w:eastAsia="Arial" w:cs="Arial"/>
          <w:color w:val="000000" w:themeColor="text1" w:themeTint="FF" w:themeShade="FF"/>
          <w:sz w:val="22"/>
          <w:szCs w:val="22"/>
        </w:rPr>
        <w:t xml:space="preserve">desarrollo </w:t>
      </w:r>
      <w:r w:rsidRPr="3D08190D" w:rsidR="761A0EBC">
        <w:rPr>
          <w:rFonts w:ascii="Arial" w:hAnsi="Arial" w:eastAsia="Arial" w:cs="Arial"/>
          <w:color w:val="000000" w:themeColor="text1" w:themeTint="FF" w:themeShade="FF"/>
          <w:sz w:val="22"/>
          <w:szCs w:val="22"/>
        </w:rPr>
        <w:t xml:space="preserve">de las acciones de Gestión Integral del Riesgo, a través de actividades extramurales la estrategia </w:t>
      </w:r>
      <w:r w:rsidRPr="3D08190D" w:rsidR="08475FB4">
        <w:rPr>
          <w:rFonts w:ascii="Arial" w:hAnsi="Arial" w:eastAsia="Arial" w:cs="Arial"/>
          <w:color w:val="000000" w:themeColor="text1" w:themeTint="FF" w:themeShade="FF"/>
          <w:sz w:val="22"/>
          <w:szCs w:val="22"/>
        </w:rPr>
        <w:t xml:space="preserve">de </w:t>
      </w:r>
      <w:r w:rsidRPr="3D08190D" w:rsidR="761A0EBC">
        <w:rPr>
          <w:rFonts w:ascii="Arial" w:hAnsi="Arial" w:eastAsia="Arial" w:cs="Arial"/>
          <w:color w:val="000000" w:themeColor="text1" w:themeTint="FF" w:themeShade="FF"/>
          <w:sz w:val="22"/>
          <w:szCs w:val="22"/>
        </w:rPr>
        <w:t>Vivienda Saludable constituye una acción clave para abordar los determinantes ambientales y sociales que inciden en la salud. Su enfoque reconoce el hogar como el primer entorno de protección o exposición frente a riesgos físicos, ambientales y sociales, y orienta las intervenciones hacia la mejora de las condiciones habitacionales y de los hábitos de vida cotidiana</w:t>
      </w:r>
      <w:r w:rsidRPr="3D08190D" w:rsidR="560D5355">
        <w:rPr>
          <w:rFonts w:ascii="Arial" w:hAnsi="Arial" w:eastAsia="Arial" w:cs="Arial"/>
          <w:color w:val="000000" w:themeColor="text1" w:themeTint="FF" w:themeShade="FF"/>
          <w:sz w:val="22"/>
          <w:szCs w:val="22"/>
        </w:rPr>
        <w:t xml:space="preserve"> a </w:t>
      </w:r>
      <w:r w:rsidRPr="3D08190D" w:rsidR="761A0EBC">
        <w:rPr>
          <w:rFonts w:ascii="Arial" w:hAnsi="Arial" w:eastAsia="Arial" w:cs="Arial"/>
          <w:color w:val="000000" w:themeColor="text1" w:themeTint="FF" w:themeShade="FF"/>
          <w:sz w:val="22"/>
          <w:szCs w:val="22"/>
        </w:rPr>
        <w:t>través de la identificación y mitigación de factores de riesgo asociados al entorno hogar</w:t>
      </w:r>
      <w:r w:rsidRPr="3D08190D" w:rsidR="2BD0A923">
        <w:rPr>
          <w:rFonts w:ascii="Arial" w:hAnsi="Arial" w:eastAsia="Arial" w:cs="Arial"/>
          <w:color w:val="000000" w:themeColor="text1" w:themeTint="FF" w:themeShade="FF"/>
          <w:sz w:val="22"/>
          <w:szCs w:val="22"/>
        </w:rPr>
        <w:t xml:space="preserve"> </w:t>
      </w:r>
      <w:r w:rsidRPr="3D08190D" w:rsidR="761A0EBC">
        <w:rPr>
          <w:rFonts w:ascii="Arial" w:hAnsi="Arial" w:eastAsia="Arial" w:cs="Arial"/>
          <w:color w:val="000000" w:themeColor="text1" w:themeTint="FF" w:themeShade="FF"/>
          <w:sz w:val="22"/>
          <w:szCs w:val="22"/>
        </w:rPr>
        <w:t>como</w:t>
      </w:r>
      <w:r w:rsidRPr="3D08190D" w:rsidR="761A0EBC">
        <w:rPr>
          <w:rFonts w:ascii="Arial" w:hAnsi="Arial" w:eastAsia="Arial" w:cs="Arial"/>
          <w:color w:val="000000" w:themeColor="text1" w:themeTint="FF" w:themeShade="FF"/>
          <w:sz w:val="22"/>
          <w:szCs w:val="22"/>
        </w:rPr>
        <w:t xml:space="preserve"> la ventilación inadecuada, deficiencias sanitarias o exposición a contaminantes. </w:t>
      </w:r>
      <w:r w:rsidRPr="3D08190D" w:rsidR="52858E9D">
        <w:rPr>
          <w:rFonts w:ascii="Arial" w:hAnsi="Arial" w:eastAsia="Arial" w:cs="Arial"/>
          <w:color w:val="000000" w:themeColor="text1" w:themeTint="FF" w:themeShade="FF"/>
          <w:sz w:val="22"/>
          <w:szCs w:val="22"/>
        </w:rPr>
        <w:t xml:space="preserve">Esta estrategia </w:t>
      </w:r>
      <w:r w:rsidRPr="3D08190D" w:rsidR="761A0EBC">
        <w:rPr>
          <w:rFonts w:ascii="Arial" w:hAnsi="Arial" w:eastAsia="Arial" w:cs="Arial"/>
          <w:color w:val="000000" w:themeColor="text1" w:themeTint="FF" w:themeShade="FF"/>
          <w:sz w:val="22"/>
          <w:szCs w:val="22"/>
        </w:rPr>
        <w:t>busca reducir la carga de enfermedad prevenible y fortalecer las capacidades familiares para mantener entornos seguros y saludables, especialmente en contextos de vulnerabilidad.</w:t>
      </w:r>
    </w:p>
    <w:p w:rsidRPr="00ED6AD2" w:rsidR="65130124" w:rsidP="3D08190D" w:rsidRDefault="54551D29" w14:paraId="09939068" w14:textId="396DDA08">
      <w:pPr>
        <w:spacing w:before="240" w:after="240"/>
        <w:jc w:val="both"/>
        <w:rPr>
          <w:rFonts w:ascii="Arial" w:hAnsi="Arial" w:eastAsia="Arial" w:cs="Arial"/>
          <w:sz w:val="22"/>
          <w:szCs w:val="22"/>
        </w:rPr>
      </w:pPr>
      <w:r w:rsidRPr="3D08190D" w:rsidR="761A0EBC">
        <w:rPr>
          <w:rFonts w:ascii="Arial" w:hAnsi="Arial" w:eastAsia="Arial" w:cs="Arial"/>
          <w:color w:val="000000" w:themeColor="text1" w:themeTint="FF" w:themeShade="FF"/>
          <w:sz w:val="22"/>
          <w:szCs w:val="22"/>
        </w:rPr>
        <w:t>La implementación de Vivienda Saludable se desarrolla mediante la identificación de riesgo participativa a través de visitas domiciliarias y acompañamiento técnico liderado por equipos interdisciplinarios de salud, que articulan componentes de evaluación ambiental con procesos educativos y de transformación comunitaria. Esta metodología promueve la corresponsabilidad de las familias en el cuidado de su entorno, integra la promoción de hábitos saludables y la prevención de accidentes domésticos, y consolida un enfoque territorial e intersectorial que vincula las acciones de salud pública con programas de Salud Ambiental, Entornos Saludables y Mejoramiento de Vivienda. De esta manera, la estrategia trasciende la intervención puntual del hogar para incidir en las condiciones estructurales de bienestar, contribuyendo al desarrollo sostenible y al mejoramiento de la calidad de vida en los territorios.</w:t>
      </w:r>
    </w:p>
    <w:p w:rsidRPr="00ED6AD2" w:rsidR="65130124" w:rsidP="3D08190D" w:rsidRDefault="54551D29" w14:paraId="7D0106BE" w14:textId="766BC361">
      <w:pPr>
        <w:spacing w:before="240" w:after="240"/>
        <w:jc w:val="both"/>
        <w:rPr>
          <w:rFonts w:ascii="Arial" w:hAnsi="Arial" w:eastAsia="Arial" w:cs="Arial"/>
          <w:sz w:val="22"/>
          <w:szCs w:val="22"/>
        </w:rPr>
      </w:pPr>
      <w:r w:rsidRPr="3D08190D" w:rsidR="22761EAA">
        <w:rPr>
          <w:rFonts w:ascii="Arial" w:hAnsi="Arial" w:eastAsia="Arial" w:cs="Arial"/>
          <w:sz w:val="22"/>
          <w:szCs w:val="22"/>
        </w:rPr>
        <w:t xml:space="preserve">Estas acciones se desarrollan principalmente en áreas como: </w:t>
      </w:r>
    </w:p>
    <w:p w:rsidRPr="00ED6AD2" w:rsidR="65130124" w:rsidP="3D08190D" w:rsidRDefault="54551D29" w14:paraId="3A2D85A9" w14:textId="6AD92E4B">
      <w:pPr>
        <w:pStyle w:val="ListParagraph"/>
        <w:numPr>
          <w:ilvl w:val="0"/>
          <w:numId w:val="11"/>
        </w:numPr>
        <w:spacing w:before="240" w:after="240"/>
        <w:jc w:val="both"/>
        <w:rPr>
          <w:rFonts w:ascii="Arial" w:hAnsi="Arial" w:eastAsia="Arial" w:cs="Arial"/>
          <w:sz w:val="22"/>
          <w:szCs w:val="22"/>
        </w:rPr>
      </w:pPr>
      <w:r w:rsidRPr="3D08190D" w:rsidR="22761EAA">
        <w:rPr>
          <w:rFonts w:ascii="Arial" w:hAnsi="Arial" w:eastAsia="Arial" w:cs="Arial"/>
          <w:color w:val="000000" w:themeColor="text1" w:themeTint="FF" w:themeShade="FF"/>
          <w:sz w:val="22"/>
          <w:szCs w:val="22"/>
          <w:lang w:val="es-CO"/>
        </w:rPr>
        <w:t>Zonas con factores de riesgo geográfico; ruralidad cercana o ruralidad dispersa.</w:t>
      </w:r>
    </w:p>
    <w:p w:rsidRPr="00ED6AD2" w:rsidR="65130124" w:rsidP="3D08190D" w:rsidRDefault="54551D29" w14:paraId="2F409B3B" w14:textId="57A1E096">
      <w:pPr>
        <w:pStyle w:val="ListParagraph"/>
        <w:numPr>
          <w:ilvl w:val="0"/>
          <w:numId w:val="11"/>
        </w:numPr>
        <w:spacing w:before="240" w:after="240"/>
        <w:jc w:val="both"/>
        <w:rPr>
          <w:lang w:val="es-CO"/>
        </w:rPr>
      </w:pPr>
      <w:r w:rsidRPr="3D08190D" w:rsidR="22761EAA">
        <w:rPr>
          <w:rFonts w:ascii="Arial" w:hAnsi="Arial" w:eastAsia="Arial" w:cs="Arial"/>
          <w:color w:val="000000" w:themeColor="text1" w:themeTint="FF" w:themeShade="FF"/>
          <w:sz w:val="22"/>
          <w:szCs w:val="22"/>
          <w:lang w:val="es-CO"/>
        </w:rPr>
        <w:t>Viviendas ubicadas en cercanías a relleno sanitario, ríos, humedales, cementerios, aeropuerto, zonas de alto riesgo de deslizamiento-remoción en masa, entre otras.</w:t>
      </w:r>
    </w:p>
    <w:p w:rsidRPr="00ED6AD2" w:rsidR="65130124" w:rsidP="3D08190D" w:rsidRDefault="54551D29" w14:paraId="69C32A83" w14:textId="2B49422D">
      <w:pPr>
        <w:pStyle w:val="ListParagraph"/>
        <w:numPr>
          <w:ilvl w:val="0"/>
          <w:numId w:val="11"/>
        </w:numPr>
        <w:spacing w:before="240" w:after="240"/>
        <w:jc w:val="both"/>
        <w:rPr>
          <w:lang w:val="es-CO"/>
        </w:rPr>
      </w:pPr>
      <w:r w:rsidRPr="3D08190D" w:rsidR="22761EAA">
        <w:rPr>
          <w:rFonts w:ascii="Arial" w:hAnsi="Arial" w:eastAsia="Arial" w:cs="Arial"/>
          <w:color w:val="000000" w:themeColor="text1" w:themeTint="FF" w:themeShade="FF"/>
          <w:sz w:val="22"/>
          <w:szCs w:val="22"/>
          <w:lang w:val="es-CO"/>
        </w:rPr>
        <w:t>Zonas donde se presenten alertas ambientales por contaminación.</w:t>
      </w:r>
    </w:p>
    <w:p w:rsidRPr="00ED6AD2" w:rsidR="65130124" w:rsidP="3D08190D" w:rsidRDefault="54551D29" w14:paraId="6E939D30" w14:textId="74BA5410">
      <w:pPr>
        <w:pStyle w:val="Normal"/>
        <w:spacing w:before="240" w:after="240"/>
        <w:jc w:val="both"/>
        <w:rPr>
          <w:rFonts w:ascii="Arial" w:hAnsi="Arial" w:eastAsia="Arial" w:cs="Arial"/>
          <w:color w:val="000000" w:themeColor="text1"/>
          <w:sz w:val="22"/>
          <w:szCs w:val="22"/>
        </w:rPr>
      </w:pPr>
      <w:r w:rsidRPr="3D08190D" w:rsidR="761A0EBC">
        <w:rPr>
          <w:rFonts w:ascii="Arial" w:hAnsi="Arial" w:eastAsia="Arial" w:cs="Arial"/>
          <w:color w:val="000000" w:themeColor="text1" w:themeTint="FF" w:themeShade="FF"/>
          <w:sz w:val="22"/>
          <w:szCs w:val="22"/>
        </w:rPr>
        <w:t>Entre los principales impactos esperados se destacan la reducción de enfermedades respiratorias, gastrointestinales y vectoriales, la disminución de accidentes domésticos y la mejora del bienestar emocional y la convivencia familiar al transformar los hogares en espacios más seguros, limpios y confortables. Asimismo, la estrategia promueve la resiliencia comunitaria, fortaleciendo la participación ciudadana y la corresponsabilidad en la gestión del riesgo ambiental.</w:t>
      </w:r>
    </w:p>
    <w:p w:rsidR="199354DF" w:rsidP="3D08190D" w:rsidRDefault="199354DF" w14:paraId="251A8A19" w14:textId="57A0F6E4">
      <w:pPr>
        <w:shd w:val="clear" w:color="auto" w:fill="FFFFFF" w:themeFill="background1"/>
        <w:spacing w:after="0"/>
        <w:jc w:val="both"/>
        <w:rPr>
          <w:rFonts w:ascii="Arial" w:hAnsi="Arial" w:eastAsia="Arial" w:cs="Arial"/>
          <w:b w:val="1"/>
          <w:bCs w:val="1"/>
          <w:i w:val="1"/>
          <w:iCs w:val="1"/>
          <w:color w:val="000000" w:themeColor="text1"/>
          <w:sz w:val="22"/>
          <w:szCs w:val="22"/>
        </w:rPr>
      </w:pPr>
      <w:r w:rsidRPr="3D08190D" w:rsidR="18705140">
        <w:rPr>
          <w:rFonts w:ascii="Arial" w:hAnsi="Arial" w:eastAsia="Arial" w:cs="Arial"/>
          <w:b w:val="1"/>
          <w:bCs w:val="1"/>
          <w:i w:val="1"/>
          <w:iCs w:val="1"/>
          <w:color w:val="000000" w:themeColor="text1" w:themeTint="FF" w:themeShade="FF"/>
          <w:sz w:val="22"/>
          <w:szCs w:val="22"/>
        </w:rPr>
        <w:t>26. Sírvase informar el número de programas de salud mental infantil existentes desde 2024 hasta 2025, especificando grupo etario atendido. Diana Ulloa-Javier</w:t>
      </w:r>
    </w:p>
    <w:p w:rsidR="4663B72C" w:rsidP="3D08190D" w:rsidRDefault="4663B72C" w14:paraId="06A30712" w14:textId="6B7ACA47">
      <w:pPr>
        <w:pStyle w:val="Normal"/>
        <w:shd w:val="clear" w:color="auto" w:fill="FFFFFF" w:themeFill="background1"/>
        <w:spacing w:before="240" w:after="0"/>
        <w:jc w:val="both"/>
        <w:rPr>
          <w:rFonts w:ascii="Arial" w:hAnsi="Arial" w:eastAsia="Arial" w:cs="Arial"/>
          <w:color w:val="000000" w:themeColor="text1" w:themeTint="FF" w:themeShade="FF"/>
          <w:sz w:val="22"/>
          <w:szCs w:val="22"/>
        </w:rPr>
      </w:pPr>
    </w:p>
    <w:p w:rsidR="4663B72C" w:rsidP="3D08190D" w:rsidRDefault="4663B72C" w14:paraId="24830384" w14:textId="2574DF94">
      <w:pPr>
        <w:pStyle w:val="Normal"/>
        <w:suppressLineNumbers w:val="0"/>
        <w:shd w:val="clear" w:color="auto" w:fill="FFFFFF" w:themeFill="background1"/>
        <w:bidi w:val="0"/>
        <w:spacing w:before="0" w:beforeAutospacing="off" w:after="0" w:afterAutospacing="off" w:line="279" w:lineRule="auto"/>
        <w:ind w:left="0" w:right="0"/>
        <w:jc w:val="both"/>
        <w:rPr>
          <w:rFonts w:ascii="Arial" w:hAnsi="Arial" w:eastAsia="Arial" w:cs="Arial"/>
          <w:color w:val="000000" w:themeColor="text1" w:themeTint="FF" w:themeShade="FF"/>
          <w:sz w:val="22"/>
          <w:szCs w:val="22"/>
        </w:rPr>
      </w:pPr>
      <w:r w:rsidRPr="3D08190D" w:rsidR="40FE6066">
        <w:rPr>
          <w:rFonts w:ascii="Arial" w:hAnsi="Arial" w:eastAsia="Arial" w:cs="Arial"/>
          <w:color w:val="000000" w:themeColor="text1" w:themeTint="FF" w:themeShade="FF"/>
          <w:sz w:val="22"/>
          <w:szCs w:val="22"/>
        </w:rPr>
        <w:t>Como parte de</w:t>
      </w:r>
      <w:r w:rsidRPr="3D08190D" w:rsidR="18319673">
        <w:rPr>
          <w:rFonts w:ascii="Arial" w:hAnsi="Arial" w:eastAsia="Arial" w:cs="Arial"/>
          <w:color w:val="000000" w:themeColor="text1" w:themeTint="FF" w:themeShade="FF"/>
          <w:sz w:val="22"/>
          <w:szCs w:val="22"/>
        </w:rPr>
        <w:t xml:space="preserve"> las acciones extramurales que aportan al del pilar de Gestión Integral del Riesgo, los Equipos MAS Bienestar en tu Hogar desarrollan acciones orientadas a la identificación y gestión del riesgo en salud mental, con un enfoque centrado en el individuo y su entorno familiar.</w:t>
      </w:r>
      <w:r w:rsidRPr="3D08190D" w:rsidR="18319673">
        <w:rPr>
          <w:rFonts w:ascii="Arial" w:hAnsi="Arial" w:eastAsia="Arial" w:cs="Arial"/>
          <w:color w:val="000000" w:themeColor="text1" w:themeTint="FF" w:themeShade="FF"/>
          <w:sz w:val="22"/>
          <w:szCs w:val="22"/>
        </w:rPr>
        <w:t xml:space="preserve"> Estas intervenciones se dirigen a población general incluyendo Niños, y Niñas con sus núcleos familiares y se priorizan a partir de la identificación de factores de riesgo o situaciones de vulnerabilidad, permitiendo orientar las respuestas hacia la</w:t>
      </w:r>
      <w:r w:rsidRPr="3D08190D" w:rsidR="262315F2">
        <w:rPr>
          <w:rFonts w:ascii="Arial" w:hAnsi="Arial" w:eastAsia="Arial" w:cs="Arial"/>
          <w:color w:val="000000" w:themeColor="text1" w:themeTint="FF" w:themeShade="FF"/>
          <w:sz w:val="22"/>
          <w:szCs w:val="22"/>
        </w:rPr>
        <w:t xml:space="preserve"> </w:t>
      </w:r>
      <w:r w:rsidRPr="3D08190D" w:rsidR="18319673">
        <w:rPr>
          <w:rFonts w:ascii="Arial" w:hAnsi="Arial" w:eastAsia="Arial" w:cs="Arial"/>
          <w:color w:val="000000" w:themeColor="text1" w:themeTint="FF" w:themeShade="FF"/>
          <w:sz w:val="22"/>
          <w:szCs w:val="22"/>
        </w:rPr>
        <w:t>promoción del bienestar emocional y la prevención de problemáticas psicosociales en la infancia.</w:t>
      </w:r>
    </w:p>
    <w:p w:rsidR="4663B72C" w:rsidP="4F6DA01E" w:rsidRDefault="4663B72C" w14:paraId="7FAAA9B1" w14:textId="5FCF029A">
      <w:pPr>
        <w:spacing w:before="240" w:after="240"/>
        <w:jc w:val="both"/>
        <w:rPr>
          <w:rFonts w:ascii="Arial" w:hAnsi="Arial" w:eastAsia="Arial" w:cs="Arial"/>
          <w:color w:val="000000" w:themeColor="text1"/>
          <w:sz w:val="22"/>
          <w:szCs w:val="22"/>
        </w:rPr>
      </w:pPr>
      <w:r w:rsidRPr="3D08190D" w:rsidR="18319673">
        <w:rPr>
          <w:rFonts w:ascii="Arial" w:hAnsi="Arial" w:eastAsia="Arial" w:cs="Arial"/>
          <w:color w:val="000000" w:themeColor="text1" w:themeTint="FF" w:themeShade="FF"/>
          <w:sz w:val="22"/>
          <w:szCs w:val="22"/>
        </w:rPr>
        <w:t>Para responder a estas situaciones</w:t>
      </w:r>
      <w:r w:rsidRPr="3D08190D" w:rsidR="22CA5D94">
        <w:rPr>
          <w:rFonts w:ascii="Arial" w:hAnsi="Arial" w:eastAsia="Arial" w:cs="Arial"/>
          <w:color w:val="000000" w:themeColor="text1" w:themeTint="FF" w:themeShade="FF"/>
          <w:sz w:val="22"/>
          <w:szCs w:val="22"/>
        </w:rPr>
        <w:t>,</w:t>
      </w:r>
      <w:r w:rsidRPr="3D08190D" w:rsidR="18319673">
        <w:rPr>
          <w:rFonts w:ascii="Arial" w:hAnsi="Arial" w:eastAsia="Arial" w:cs="Arial"/>
          <w:color w:val="000000" w:themeColor="text1" w:themeTint="FF" w:themeShade="FF"/>
          <w:sz w:val="22"/>
          <w:szCs w:val="22"/>
        </w:rPr>
        <w:t xml:space="preserve"> se despliegan estrategias integrales de intervención que se estructuran a partir del Plan de Cuidado Familiar, elaborado por el profesional de psicología en concertación con los cuidadores. Este plan integra estrategias de orientación, acompañamiento psicosocial y fortalecimiento de las dinámicas familiares, ajustadas a las características y necesidades particulares de cada hogar. Las intervenciones se desarrollan mediante procesos educativos, actividades colectivas y acompañamientos individuales o familiares, con énfasis en el desarrollo de habilidades socioemocionales, la crianza positiva, el fortalecimiento de vínculos afectivos y la prevención de conductas de riesgo, garantizando una atención integral y gratuita que contribuye al bienestar emocional y social de la niñez en el territorio.</w:t>
      </w:r>
    </w:p>
    <w:p w:rsidR="4663B72C" w:rsidP="4F6DA01E" w:rsidRDefault="24E67465" w14:paraId="3BA4B792" w14:textId="0A2F05EB">
      <w:pPr>
        <w:spacing w:before="240" w:after="240"/>
        <w:jc w:val="both"/>
        <w:rPr>
          <w:rFonts w:ascii="Arial" w:hAnsi="Arial" w:eastAsia="Arial" w:cs="Arial"/>
          <w:color w:val="000000" w:themeColor="text1"/>
          <w:sz w:val="22"/>
          <w:szCs w:val="22"/>
        </w:rPr>
      </w:pPr>
      <w:r w:rsidRPr="37DA606D">
        <w:rPr>
          <w:rFonts w:ascii="Arial" w:hAnsi="Arial" w:eastAsia="Arial" w:cs="Arial"/>
          <w:color w:val="000000" w:themeColor="text1"/>
          <w:sz w:val="22"/>
          <w:szCs w:val="22"/>
        </w:rPr>
        <w:t>Durante el periodo comprendido entre enero de 2024 y septiembre de 2025, se desarrollaron</w:t>
      </w:r>
      <w:r w:rsidRPr="37DA606D" w:rsidR="4D79254B">
        <w:rPr>
          <w:rFonts w:ascii="Arial" w:hAnsi="Arial" w:eastAsia="Arial" w:cs="Arial"/>
          <w:color w:val="000000" w:themeColor="text1"/>
          <w:sz w:val="22"/>
          <w:szCs w:val="22"/>
        </w:rPr>
        <w:t xml:space="preserve"> planes de bienestar en salud mental en </w:t>
      </w:r>
      <w:r w:rsidRPr="37DA606D" w:rsidR="40BB309F">
        <w:rPr>
          <w:rFonts w:ascii="Arial" w:hAnsi="Arial" w:eastAsia="Arial" w:cs="Arial"/>
          <w:color w:val="000000" w:themeColor="text1"/>
          <w:sz w:val="22"/>
          <w:szCs w:val="22"/>
        </w:rPr>
        <w:t>26.415</w:t>
      </w:r>
      <w:r w:rsidRPr="37DA606D" w:rsidR="4D79254B">
        <w:rPr>
          <w:rFonts w:ascii="Arial" w:hAnsi="Arial" w:eastAsia="Arial" w:cs="Arial"/>
          <w:sz w:val="22"/>
          <w:szCs w:val="22"/>
        </w:rPr>
        <w:t xml:space="preserve"> familias </w:t>
      </w:r>
      <w:r w:rsidRPr="37DA606D" w:rsidR="4D79254B">
        <w:rPr>
          <w:rFonts w:ascii="Arial" w:hAnsi="Arial" w:eastAsia="Arial" w:cs="Arial"/>
          <w:color w:val="000000" w:themeColor="text1"/>
          <w:sz w:val="22"/>
          <w:szCs w:val="22"/>
        </w:rPr>
        <w:t xml:space="preserve">con </w:t>
      </w:r>
      <w:r w:rsidRPr="37DA606D">
        <w:rPr>
          <w:rFonts w:ascii="Arial" w:hAnsi="Arial" w:eastAsia="Arial" w:cs="Arial"/>
          <w:color w:val="000000" w:themeColor="text1"/>
          <w:sz w:val="22"/>
          <w:szCs w:val="22"/>
        </w:rPr>
        <w:t>135.337</w:t>
      </w:r>
      <w:r w:rsidRPr="37DA606D" w:rsidR="08607556">
        <w:rPr>
          <w:rFonts w:ascii="Arial" w:hAnsi="Arial" w:eastAsia="Arial" w:cs="Arial"/>
          <w:color w:val="000000" w:themeColor="text1"/>
          <w:sz w:val="22"/>
          <w:szCs w:val="22"/>
        </w:rPr>
        <w:t xml:space="preserve"> </w:t>
      </w:r>
      <w:r w:rsidRPr="37DA606D" w:rsidR="4D79254B">
        <w:rPr>
          <w:rFonts w:ascii="Arial" w:hAnsi="Arial" w:eastAsia="Arial" w:cs="Arial"/>
          <w:color w:val="000000" w:themeColor="text1"/>
          <w:sz w:val="22"/>
          <w:szCs w:val="22"/>
        </w:rPr>
        <w:t>sesiones</w:t>
      </w:r>
      <w:r w:rsidRPr="37DA606D">
        <w:rPr>
          <w:rFonts w:ascii="Arial" w:hAnsi="Arial" w:eastAsia="Arial" w:cs="Arial"/>
          <w:color w:val="000000" w:themeColor="text1"/>
          <w:sz w:val="22"/>
          <w:szCs w:val="22"/>
        </w:rPr>
        <w:t xml:space="preserve"> en salud mental. De</w:t>
      </w:r>
      <w:r w:rsidRPr="37DA606D" w:rsidR="4D79254B">
        <w:rPr>
          <w:rFonts w:ascii="Arial" w:hAnsi="Arial" w:eastAsia="Arial" w:cs="Arial"/>
          <w:color w:val="000000" w:themeColor="text1"/>
          <w:sz w:val="22"/>
          <w:szCs w:val="22"/>
        </w:rPr>
        <w:t xml:space="preserve"> este total</w:t>
      </w:r>
      <w:r w:rsidRPr="37DA606D">
        <w:rPr>
          <w:rFonts w:ascii="Arial" w:hAnsi="Arial" w:eastAsia="Arial" w:cs="Arial"/>
          <w:color w:val="000000" w:themeColor="text1"/>
          <w:sz w:val="22"/>
          <w:szCs w:val="22"/>
        </w:rPr>
        <w:t xml:space="preserve">, </w:t>
      </w:r>
      <w:r w:rsidRPr="37DA606D" w:rsidR="597D6700">
        <w:rPr>
          <w:rFonts w:ascii="Arial" w:hAnsi="Arial" w:eastAsia="Arial" w:cs="Arial"/>
          <w:color w:val="000000" w:themeColor="text1"/>
          <w:sz w:val="22"/>
          <w:szCs w:val="22"/>
        </w:rPr>
        <w:t>918</w:t>
      </w:r>
      <w:r w:rsidRPr="37DA606D" w:rsidR="4D79254B">
        <w:rPr>
          <w:rFonts w:ascii="Arial" w:hAnsi="Arial" w:eastAsia="Arial" w:cs="Arial"/>
          <w:color w:val="EE0000"/>
          <w:sz w:val="22"/>
          <w:szCs w:val="22"/>
        </w:rPr>
        <w:t xml:space="preserve"> </w:t>
      </w:r>
      <w:r w:rsidRPr="37DA606D" w:rsidR="4D79254B">
        <w:rPr>
          <w:rFonts w:ascii="Arial" w:hAnsi="Arial" w:eastAsia="Arial" w:cs="Arial"/>
          <w:color w:val="000000" w:themeColor="text1"/>
          <w:sz w:val="22"/>
          <w:szCs w:val="22"/>
        </w:rPr>
        <w:t xml:space="preserve">corresponden a familias con niñas o niños del curso de vida de primera infancia (0-5 años) y </w:t>
      </w:r>
      <w:r w:rsidRPr="37DA606D" w:rsidR="4D530316">
        <w:rPr>
          <w:rFonts w:ascii="Arial" w:hAnsi="Arial" w:eastAsia="Arial" w:cs="Arial"/>
          <w:color w:val="000000" w:themeColor="text1"/>
          <w:sz w:val="22"/>
          <w:szCs w:val="22"/>
        </w:rPr>
        <w:t>2.308</w:t>
      </w:r>
      <w:r w:rsidRPr="37DA606D" w:rsidR="4D79254B">
        <w:rPr>
          <w:rFonts w:ascii="Arial" w:hAnsi="Arial" w:eastAsia="Arial" w:cs="Arial"/>
          <w:color w:val="EE0000"/>
          <w:sz w:val="22"/>
          <w:szCs w:val="22"/>
        </w:rPr>
        <w:t xml:space="preserve"> </w:t>
      </w:r>
      <w:r w:rsidRPr="37DA606D" w:rsidR="4D79254B">
        <w:rPr>
          <w:rFonts w:ascii="Arial" w:hAnsi="Arial" w:eastAsia="Arial" w:cs="Arial"/>
          <w:color w:val="000000" w:themeColor="text1"/>
          <w:sz w:val="22"/>
          <w:szCs w:val="22"/>
        </w:rPr>
        <w:t>corresponden a familias con niñas o niñas del curso de vida infancia (6 a 11 años).</w:t>
      </w:r>
    </w:p>
    <w:p w:rsidR="199354DF" w:rsidP="4F6DA01E" w:rsidRDefault="66CDE8F4" w14:paraId="77E91806" w14:textId="5C3DED79">
      <w:pPr>
        <w:shd w:val="clear" w:color="auto" w:fill="FFFFFF" w:themeFill="background1"/>
        <w:spacing w:after="0"/>
        <w:jc w:val="both"/>
        <w:rPr>
          <w:rFonts w:ascii="Arial" w:hAnsi="Arial" w:eastAsia="Arial" w:cs="Arial"/>
          <w:b/>
          <w:bCs/>
          <w:i/>
          <w:iCs/>
          <w:color w:val="000000" w:themeColor="text1"/>
          <w:sz w:val="22"/>
          <w:szCs w:val="22"/>
        </w:rPr>
      </w:pPr>
      <w:r w:rsidRPr="3D08190D" w:rsidR="3F0AD1BE">
        <w:rPr>
          <w:rFonts w:ascii="Arial" w:hAnsi="Arial" w:eastAsia="Arial" w:cs="Arial"/>
          <w:b w:val="1"/>
          <w:bCs w:val="1"/>
          <w:i w:val="1"/>
          <w:iCs w:val="1"/>
          <w:color w:val="000000" w:themeColor="text1" w:themeTint="FF" w:themeShade="FF"/>
          <w:sz w:val="22"/>
          <w:szCs w:val="22"/>
        </w:rPr>
        <w:t>28. Sírvase informar el número de programas de salud dental activos desde 2024 hasta 2025, discriminado por grupo poblacional. Diana Ulloa</w:t>
      </w:r>
    </w:p>
    <w:p w:rsidR="386A3B07" w:rsidP="3D08190D" w:rsidRDefault="386A3B07" w14:paraId="047DC7D8" w14:textId="6CAA3DB8">
      <w:pPr>
        <w:spacing w:before="240" w:after="240"/>
        <w:jc w:val="both"/>
        <w:rPr>
          <w:rFonts w:ascii="Arial" w:hAnsi="Arial" w:eastAsia="Arial" w:cs="Arial"/>
          <w:b w:val="0"/>
          <w:bCs w:val="0"/>
          <w:noProof w:val="0"/>
          <w:sz w:val="22"/>
          <w:szCs w:val="22"/>
          <w:lang w:val="es-ES"/>
        </w:rPr>
      </w:pPr>
      <w:r w:rsidRPr="3D08190D" w:rsidR="386A3B07">
        <w:rPr>
          <w:rFonts w:ascii="Arial" w:hAnsi="Arial" w:eastAsia="Arial" w:cs="Arial"/>
          <w:b w:val="0"/>
          <w:bCs w:val="0"/>
          <w:noProof w:val="0"/>
          <w:sz w:val="22"/>
          <w:szCs w:val="22"/>
          <w:lang w:val="es-ES"/>
        </w:rPr>
        <w:t xml:space="preserve">Ahora bien, en lo referente a las acciones extramurales que contribuyen al </w:t>
      </w:r>
      <w:r w:rsidRPr="3D08190D" w:rsidR="386A3B07">
        <w:rPr>
          <w:rFonts w:ascii="Arial" w:hAnsi="Arial" w:eastAsia="Arial" w:cs="Arial"/>
          <w:b w:val="0"/>
          <w:bCs w:val="0"/>
          <w:noProof w:val="0"/>
          <w:sz w:val="22"/>
          <w:szCs w:val="22"/>
          <w:lang w:val="es-ES"/>
        </w:rPr>
        <w:t>pilar de Gestión Integral del Riesgo</w:t>
      </w:r>
      <w:r w:rsidRPr="3D08190D" w:rsidR="386A3B07">
        <w:rPr>
          <w:rFonts w:ascii="Arial" w:hAnsi="Arial" w:eastAsia="Arial" w:cs="Arial"/>
          <w:b w:val="0"/>
          <w:bCs w:val="0"/>
          <w:noProof w:val="0"/>
          <w:sz w:val="22"/>
          <w:szCs w:val="22"/>
          <w:lang w:val="es-ES"/>
        </w:rPr>
        <w:t xml:space="preserve">, los </w:t>
      </w:r>
      <w:r w:rsidRPr="3D08190D" w:rsidR="386A3B07">
        <w:rPr>
          <w:rFonts w:ascii="Arial" w:hAnsi="Arial" w:eastAsia="Arial" w:cs="Arial"/>
          <w:b w:val="0"/>
          <w:bCs w:val="0"/>
          <w:noProof w:val="0"/>
          <w:sz w:val="22"/>
          <w:szCs w:val="22"/>
          <w:lang w:val="es-ES"/>
        </w:rPr>
        <w:t>Equipos MAS Bienestar en tu Hogar</w:t>
      </w:r>
      <w:r w:rsidRPr="3D08190D" w:rsidR="386A3B07">
        <w:rPr>
          <w:rFonts w:ascii="Arial" w:hAnsi="Arial" w:eastAsia="Arial" w:cs="Arial"/>
          <w:b w:val="0"/>
          <w:bCs w:val="0"/>
          <w:noProof w:val="0"/>
          <w:sz w:val="22"/>
          <w:szCs w:val="22"/>
          <w:lang w:val="es-ES"/>
        </w:rPr>
        <w:t xml:space="preserve"> desarrollan intervenciones orientadas al </w:t>
      </w:r>
      <w:r w:rsidRPr="3D08190D" w:rsidR="386A3B07">
        <w:rPr>
          <w:rFonts w:ascii="Arial" w:hAnsi="Arial" w:eastAsia="Arial" w:cs="Arial"/>
          <w:b w:val="0"/>
          <w:bCs w:val="0"/>
          <w:noProof w:val="0"/>
          <w:sz w:val="22"/>
          <w:szCs w:val="22"/>
          <w:lang w:val="es-ES"/>
        </w:rPr>
        <w:t>Cuidado y Autocuidado para la Salud Oral</w:t>
      </w:r>
      <w:r w:rsidRPr="3D08190D" w:rsidR="386A3B07">
        <w:rPr>
          <w:rFonts w:ascii="Arial" w:hAnsi="Arial" w:eastAsia="Arial" w:cs="Arial"/>
          <w:b w:val="0"/>
          <w:bCs w:val="0"/>
          <w:noProof w:val="0"/>
          <w:sz w:val="22"/>
          <w:szCs w:val="22"/>
          <w:lang w:val="es-ES"/>
        </w:rPr>
        <w:t>. Esta estrategia busca promover el bienestar integral de las familias a través de procesos de educación, comunicación y acompañamiento en prácticas sal</w:t>
      </w:r>
      <w:r w:rsidRPr="3D08190D" w:rsidR="386A3B07">
        <w:rPr>
          <w:rFonts w:ascii="Arial" w:hAnsi="Arial" w:eastAsia="Arial" w:cs="Arial"/>
          <w:b w:val="0"/>
          <w:bCs w:val="0"/>
          <w:noProof w:val="0"/>
          <w:sz w:val="22"/>
          <w:szCs w:val="22"/>
          <w:lang w:val="es-ES"/>
        </w:rPr>
        <w:t xml:space="preserve">udables que favorezcan la salud oral a lo largo de los diferentes cursos de vida. </w:t>
      </w:r>
      <w:r w:rsidRPr="3D08190D" w:rsidR="386A3B07">
        <w:rPr>
          <w:rFonts w:ascii="Arial" w:hAnsi="Arial" w:eastAsia="Arial" w:cs="Arial"/>
          <w:b w:val="0"/>
          <w:bCs w:val="0"/>
          <w:noProof w:val="0"/>
          <w:sz w:val="22"/>
          <w:szCs w:val="22"/>
          <w:lang w:val="es-ES"/>
        </w:rPr>
        <w:t xml:space="preserve">Su implementación parte de la </w:t>
      </w:r>
      <w:r w:rsidRPr="3D08190D" w:rsidR="75F094CF">
        <w:rPr>
          <w:rFonts w:ascii="Arial" w:hAnsi="Arial" w:eastAsia="Arial" w:cs="Arial"/>
          <w:b w:val="0"/>
          <w:bCs w:val="0"/>
          <w:noProof w:val="0"/>
          <w:sz w:val="22"/>
          <w:szCs w:val="22"/>
          <w:lang w:val="es-ES"/>
        </w:rPr>
        <w:t xml:space="preserve">identificación de los riesgos en salud </w:t>
      </w:r>
      <w:r w:rsidRPr="3D08190D" w:rsidR="386A3B07">
        <w:rPr>
          <w:rFonts w:ascii="Arial" w:hAnsi="Arial" w:eastAsia="Arial" w:cs="Arial"/>
          <w:b w:val="0"/>
          <w:bCs w:val="0"/>
          <w:noProof w:val="0"/>
          <w:sz w:val="22"/>
          <w:szCs w:val="22"/>
          <w:lang w:val="es-ES"/>
        </w:rPr>
        <w:t>del entorno familiar</w:t>
      </w:r>
      <w:r w:rsidRPr="3D08190D" w:rsidR="386A3B07">
        <w:rPr>
          <w:rFonts w:ascii="Arial" w:hAnsi="Arial" w:eastAsia="Arial" w:cs="Arial"/>
          <w:b w:val="0"/>
          <w:bCs w:val="0"/>
          <w:noProof w:val="0"/>
          <w:sz w:val="22"/>
          <w:szCs w:val="22"/>
          <w:lang w:val="es-ES"/>
        </w:rPr>
        <w:t xml:space="preserve"> y de</w:t>
      </w:r>
      <w:r w:rsidRPr="3D08190D" w:rsidR="29BB6F96">
        <w:rPr>
          <w:rFonts w:ascii="Arial" w:hAnsi="Arial" w:eastAsia="Arial" w:cs="Arial"/>
          <w:b w:val="0"/>
          <w:bCs w:val="0"/>
          <w:noProof w:val="0"/>
          <w:sz w:val="22"/>
          <w:szCs w:val="22"/>
          <w:lang w:val="es-ES"/>
        </w:rPr>
        <w:t xml:space="preserve"> su gestión</w:t>
      </w:r>
      <w:r w:rsidRPr="3D08190D" w:rsidR="386A3B07">
        <w:rPr>
          <w:rFonts w:ascii="Arial" w:hAnsi="Arial" w:eastAsia="Arial" w:cs="Arial"/>
          <w:b w:val="0"/>
          <w:bCs w:val="0"/>
          <w:noProof w:val="0"/>
          <w:sz w:val="22"/>
          <w:szCs w:val="22"/>
          <w:lang w:val="es-ES"/>
        </w:rPr>
        <w:t xml:space="preserve">, con el propósito de concertar </w:t>
      </w:r>
      <w:r w:rsidRPr="3D08190D" w:rsidR="386A3B07">
        <w:rPr>
          <w:rFonts w:ascii="Arial" w:hAnsi="Arial" w:eastAsia="Arial" w:cs="Arial"/>
          <w:b w:val="0"/>
          <w:bCs w:val="0"/>
          <w:noProof w:val="0"/>
          <w:sz w:val="22"/>
          <w:szCs w:val="22"/>
          <w:lang w:val="es-ES"/>
        </w:rPr>
        <w:t>planes de bienestar individual y familiar</w:t>
      </w:r>
      <w:r w:rsidRPr="3D08190D" w:rsidR="386A3B07">
        <w:rPr>
          <w:rFonts w:ascii="Arial" w:hAnsi="Arial" w:eastAsia="Arial" w:cs="Arial"/>
          <w:b w:val="0"/>
          <w:bCs w:val="0"/>
          <w:noProof w:val="0"/>
          <w:sz w:val="22"/>
          <w:szCs w:val="22"/>
          <w:lang w:val="es-ES"/>
        </w:rPr>
        <w:t xml:space="preserve"> que fortalezcan el autocuidado, la prevención y la adherencia a los servicios de salud.</w:t>
      </w:r>
    </w:p>
    <w:p w:rsidR="199354DF" w:rsidP="4F6DA01E" w:rsidRDefault="6090B97D" w14:paraId="6851EBCF" w14:textId="06D2C633">
      <w:pPr>
        <w:spacing w:before="240" w:after="240"/>
        <w:jc w:val="both"/>
        <w:rPr>
          <w:rFonts w:ascii="Arial" w:hAnsi="Arial" w:eastAsia="Arial" w:cs="Arial"/>
          <w:color w:val="000000" w:themeColor="text1"/>
          <w:sz w:val="22"/>
          <w:szCs w:val="22"/>
        </w:rPr>
      </w:pPr>
      <w:r w:rsidRPr="3D08190D" w:rsidR="4E563BB9">
        <w:rPr>
          <w:rFonts w:ascii="Arial" w:hAnsi="Arial" w:eastAsia="Arial" w:cs="Arial"/>
          <w:color w:val="000000" w:themeColor="text1" w:themeTint="FF" w:themeShade="FF"/>
          <w:sz w:val="22"/>
          <w:szCs w:val="22"/>
        </w:rPr>
        <w:t>La intervención se estructura en sesiones progresivas que integran identificación, educación, seguimiento y cierre, articulando acciones individuales, familiares y colectivas, en la primera etapa se realiza la evaluación integral del hogar para determinar el estado de salud oral de sus integrantes y los factores de riesgo. Posteriormente, se desarrollan sesiones educativas que promueven hábitos de higiene bucodental adecuados, alimentación saludable, visitas periódicas al odontólogo y la importancia de la salud oral como componente esencial del bienestar físico, emocional y social. Este proceso incorpora el diálogo intergeneracional, la reflexión colectiva y la corresponsabilidad familiar</w:t>
      </w:r>
      <w:r w:rsidRPr="3D08190D" w:rsidR="58A53EE4">
        <w:rPr>
          <w:rFonts w:ascii="Arial" w:hAnsi="Arial" w:eastAsia="Arial" w:cs="Arial"/>
          <w:color w:val="000000" w:themeColor="text1" w:themeTint="FF" w:themeShade="FF"/>
          <w:sz w:val="22"/>
          <w:szCs w:val="22"/>
        </w:rPr>
        <w:t xml:space="preserve"> </w:t>
      </w:r>
      <w:r w:rsidRPr="3D08190D" w:rsidR="4E563BB9">
        <w:rPr>
          <w:rFonts w:ascii="Arial" w:hAnsi="Arial" w:eastAsia="Arial" w:cs="Arial"/>
          <w:color w:val="000000" w:themeColor="text1" w:themeTint="FF" w:themeShade="FF"/>
          <w:sz w:val="22"/>
          <w:szCs w:val="22"/>
        </w:rPr>
        <w:t>reconociendo la boca como una herramienta vital para la comunicación, la expresión y el cuidado mutuo.</w:t>
      </w:r>
    </w:p>
    <w:p w:rsidR="199354DF" w:rsidP="4F6DA01E" w:rsidRDefault="6090B97D" w14:paraId="7D5E9CB5" w14:textId="2AF78D79">
      <w:pPr>
        <w:spacing w:before="240" w:after="24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 xml:space="preserve">Finalmente, la estrategia contempla el seguimiento continuo al cumplimiento del objetivo de </w:t>
      </w:r>
      <w:r w:rsidRPr="4F6DA01E" w:rsidR="3C141EB0">
        <w:rPr>
          <w:rFonts w:ascii="Arial" w:hAnsi="Arial" w:eastAsia="Arial" w:cs="Arial"/>
          <w:color w:val="000000" w:themeColor="text1"/>
          <w:sz w:val="22"/>
          <w:szCs w:val="22"/>
        </w:rPr>
        <w:t>esta,</w:t>
      </w:r>
      <w:r w:rsidRPr="4F6DA01E">
        <w:rPr>
          <w:rFonts w:ascii="Arial" w:hAnsi="Arial" w:eastAsia="Arial" w:cs="Arial"/>
          <w:color w:val="000000" w:themeColor="text1"/>
          <w:sz w:val="22"/>
          <w:szCs w:val="22"/>
        </w:rPr>
        <w:t xml:space="preserve"> que se centra en la transformación positiva de las prácticas de cuidado en las familias participantes. Estas acciones se complementan con la gestión de agendamiento y derivaciones a servicios odontológicos cuando se identifican necesidades de atención, garantizando un acompañamiento integral y sostenido. De esta forma, el Distrito fortalece su modelo de atención en salud, consolidando una estrategia que trasciende la atención clínica para posicionar la salud oral como un componente transversal del bienestar familiar y comunitario.</w:t>
      </w:r>
    </w:p>
    <w:p w:rsidR="00ED6AD2" w:rsidP="4F6DA01E" w:rsidRDefault="6090B97D" w14:paraId="030C96FB" w14:textId="186D397E">
      <w:pPr>
        <w:spacing w:before="240" w:after="240"/>
        <w:jc w:val="both"/>
        <w:rPr>
          <w:rFonts w:ascii="Arial" w:hAnsi="Arial" w:eastAsia="Arial" w:cs="Arial"/>
          <w:color w:val="000000" w:themeColor="text1"/>
          <w:sz w:val="22"/>
          <w:szCs w:val="22"/>
        </w:rPr>
      </w:pPr>
      <w:r w:rsidRPr="0CF7BE6A">
        <w:rPr>
          <w:rFonts w:ascii="Arial" w:hAnsi="Arial" w:eastAsia="Arial" w:cs="Arial"/>
          <w:color w:val="000000" w:themeColor="text1"/>
          <w:sz w:val="22"/>
          <w:szCs w:val="22"/>
        </w:rPr>
        <w:t xml:space="preserve">Durante el periodo enero 2024 a septiembre 2025, se han desarrollado un total de 16.513 intervenciones en salud oral, mediante la estrategia integral de intervención implementada en el territorio. </w:t>
      </w:r>
      <w:r w:rsidRPr="0CF7BE6A" w:rsidR="00ED6AD2">
        <w:rPr>
          <w:rFonts w:ascii="Arial" w:hAnsi="Arial" w:eastAsia="Arial" w:cs="Arial"/>
          <w:color w:val="000000" w:themeColor="text1"/>
          <w:sz w:val="22"/>
          <w:szCs w:val="22"/>
        </w:rPr>
        <w:t xml:space="preserve">A </w:t>
      </w:r>
      <w:r w:rsidRPr="0CF7BE6A" w:rsidR="3C3E5E0F">
        <w:rPr>
          <w:rFonts w:ascii="Arial" w:hAnsi="Arial" w:eastAsia="Arial" w:cs="Arial"/>
          <w:color w:val="000000" w:themeColor="text1"/>
          <w:sz w:val="22"/>
          <w:szCs w:val="22"/>
        </w:rPr>
        <w:t>continuación,</w:t>
      </w:r>
      <w:r w:rsidRPr="0CF7BE6A" w:rsidR="00ED6AD2">
        <w:rPr>
          <w:rFonts w:ascii="Arial" w:hAnsi="Arial" w:eastAsia="Arial" w:cs="Arial"/>
          <w:color w:val="000000" w:themeColor="text1"/>
          <w:sz w:val="22"/>
          <w:szCs w:val="22"/>
        </w:rPr>
        <w:t xml:space="preserve"> se presentan el </w:t>
      </w:r>
      <w:r w:rsidRPr="0CF7BE6A" w:rsidR="1369B2D4">
        <w:rPr>
          <w:rFonts w:ascii="Arial" w:hAnsi="Arial" w:eastAsia="Arial" w:cs="Arial"/>
          <w:color w:val="000000" w:themeColor="text1"/>
          <w:sz w:val="22"/>
          <w:szCs w:val="22"/>
        </w:rPr>
        <w:t>número</w:t>
      </w:r>
      <w:r w:rsidRPr="0CF7BE6A" w:rsidR="00ED6AD2">
        <w:rPr>
          <w:rFonts w:ascii="Arial" w:hAnsi="Arial" w:eastAsia="Arial" w:cs="Arial"/>
          <w:color w:val="000000" w:themeColor="text1"/>
          <w:sz w:val="22"/>
          <w:szCs w:val="22"/>
        </w:rPr>
        <w:t xml:space="preserve"> de personas intervenidas por grupo poblacional:</w:t>
      </w:r>
    </w:p>
    <w:p w:rsidR="00ED6AD2" w:rsidP="4F6DA01E" w:rsidRDefault="00ED6AD2" w14:paraId="51956F45" w14:textId="56A3217D">
      <w:pPr>
        <w:spacing w:before="240" w:after="240"/>
        <w:jc w:val="both"/>
        <w:rPr>
          <w:rFonts w:ascii="Arial" w:hAnsi="Arial" w:eastAsia="Arial" w:cs="Arial"/>
          <w:color w:val="000000" w:themeColor="text1"/>
          <w:sz w:val="22"/>
          <w:szCs w:val="22"/>
        </w:rPr>
      </w:pPr>
      <w:r w:rsidRPr="0CF7BE6A">
        <w:rPr>
          <w:rFonts w:ascii="Arial" w:hAnsi="Arial" w:eastAsia="Arial" w:cs="Arial"/>
          <w:color w:val="000000" w:themeColor="text1"/>
          <w:sz w:val="22"/>
          <w:szCs w:val="22"/>
        </w:rPr>
        <w:t xml:space="preserve">Tabla </w:t>
      </w:r>
      <w:r w:rsidRPr="0CF7BE6A" w:rsidR="20D5467D">
        <w:rPr>
          <w:rFonts w:ascii="Arial" w:hAnsi="Arial" w:eastAsia="Arial" w:cs="Arial"/>
          <w:color w:val="000000" w:themeColor="text1"/>
          <w:sz w:val="22"/>
          <w:szCs w:val="22"/>
        </w:rPr>
        <w:t>No</w:t>
      </w:r>
      <w:r w:rsidRPr="0CF7BE6A">
        <w:rPr>
          <w:rFonts w:ascii="Arial" w:hAnsi="Arial" w:eastAsia="Arial" w:cs="Arial"/>
          <w:color w:val="000000" w:themeColor="text1"/>
          <w:sz w:val="22"/>
          <w:szCs w:val="22"/>
        </w:rPr>
        <w:t>.</w:t>
      </w:r>
      <w:r w:rsidRPr="0CF7BE6A" w:rsidR="59EC247D">
        <w:rPr>
          <w:rFonts w:ascii="Arial" w:hAnsi="Arial" w:eastAsia="Arial" w:cs="Arial"/>
          <w:color w:val="000000" w:themeColor="text1"/>
          <w:sz w:val="22"/>
          <w:szCs w:val="22"/>
        </w:rPr>
        <w:t xml:space="preserve"> 1</w:t>
      </w:r>
      <w:r w:rsidRPr="0CF7BE6A" w:rsidR="42D2FB65">
        <w:rPr>
          <w:rFonts w:ascii="Arial" w:hAnsi="Arial" w:eastAsia="Arial" w:cs="Arial"/>
          <w:color w:val="000000" w:themeColor="text1"/>
          <w:sz w:val="22"/>
          <w:szCs w:val="22"/>
        </w:rPr>
        <w:t xml:space="preserve"> Acciones de Orientación en Salud Oral por Curso de Vida</w:t>
      </w:r>
    </w:p>
    <w:tbl>
      <w:tblPr>
        <w:tblW w:w="0" w:type="auto"/>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Layout w:type="fixed"/>
        <w:tblLook w:val="06A0" w:firstRow="1" w:lastRow="0" w:firstColumn="1" w:lastColumn="0" w:noHBand="1" w:noVBand="1"/>
      </w:tblPr>
      <w:tblGrid>
        <w:gridCol w:w="1393"/>
        <w:gridCol w:w="1151"/>
        <w:gridCol w:w="1151"/>
        <w:gridCol w:w="1418"/>
        <w:gridCol w:w="1170"/>
        <w:gridCol w:w="1146"/>
        <w:gridCol w:w="1114"/>
        <w:gridCol w:w="1115"/>
      </w:tblGrid>
      <w:tr w:rsidR="0CF7BE6A" w:rsidTr="0CF7BE6A" w14:paraId="379EA3D1" w14:textId="77777777">
        <w:trPr>
          <w:trHeight w:val="600"/>
        </w:trPr>
        <w:tc>
          <w:tcPr>
            <w:tcW w:w="1393" w:type="dxa"/>
            <w:shd w:val="clear" w:color="auto" w:fill="153D64"/>
            <w:tcMar>
              <w:top w:w="15" w:type="dxa"/>
              <w:left w:w="15" w:type="dxa"/>
              <w:right w:w="15" w:type="dxa"/>
            </w:tcMar>
            <w:vAlign w:val="center"/>
          </w:tcPr>
          <w:p w:rsidR="0CF7BE6A" w:rsidP="0CF7BE6A" w:rsidRDefault="0CF7BE6A" w14:paraId="47DCFC7A" w14:textId="5BE546F2">
            <w:pPr>
              <w:spacing w:after="0"/>
              <w:jc w:val="center"/>
            </w:pPr>
            <w:r w:rsidRPr="0CF7BE6A">
              <w:rPr>
                <w:rFonts w:ascii="Aptos Narrow" w:hAnsi="Aptos Narrow" w:eastAsia="Aptos Narrow" w:cs="Aptos Narrow"/>
                <w:b/>
                <w:bCs/>
                <w:color w:val="FFFFFF" w:themeColor="background1"/>
                <w:sz w:val="22"/>
                <w:szCs w:val="22"/>
              </w:rPr>
              <w:t>Estrategia</w:t>
            </w:r>
          </w:p>
        </w:tc>
        <w:tc>
          <w:tcPr>
            <w:tcW w:w="1151" w:type="dxa"/>
            <w:shd w:val="clear" w:color="auto" w:fill="153D64"/>
            <w:tcMar>
              <w:top w:w="15" w:type="dxa"/>
              <w:left w:w="15" w:type="dxa"/>
              <w:right w:w="15" w:type="dxa"/>
            </w:tcMar>
            <w:vAlign w:val="center"/>
          </w:tcPr>
          <w:p w:rsidR="0CF7BE6A" w:rsidP="0CF7BE6A" w:rsidRDefault="0CF7BE6A" w14:paraId="6B41B22E" w14:textId="0AA01E5D">
            <w:pPr>
              <w:spacing w:after="0"/>
              <w:jc w:val="center"/>
            </w:pPr>
            <w:r w:rsidRPr="0CF7BE6A">
              <w:rPr>
                <w:rFonts w:ascii="Aptos Narrow" w:hAnsi="Aptos Narrow" w:eastAsia="Aptos Narrow" w:cs="Aptos Narrow"/>
                <w:b/>
                <w:bCs/>
                <w:color w:val="FFFFFF" w:themeColor="background1"/>
                <w:sz w:val="22"/>
                <w:szCs w:val="22"/>
              </w:rPr>
              <w:t>Primera Infancia</w:t>
            </w:r>
          </w:p>
        </w:tc>
        <w:tc>
          <w:tcPr>
            <w:tcW w:w="1151" w:type="dxa"/>
            <w:shd w:val="clear" w:color="auto" w:fill="153D64"/>
            <w:tcMar>
              <w:top w:w="15" w:type="dxa"/>
              <w:left w:w="15" w:type="dxa"/>
              <w:right w:w="15" w:type="dxa"/>
            </w:tcMar>
            <w:vAlign w:val="center"/>
          </w:tcPr>
          <w:p w:rsidR="0CF7BE6A" w:rsidP="0CF7BE6A" w:rsidRDefault="0CF7BE6A" w14:paraId="166E785B" w14:textId="437DD3FD">
            <w:pPr>
              <w:spacing w:after="0"/>
              <w:jc w:val="center"/>
            </w:pPr>
            <w:r w:rsidRPr="0CF7BE6A">
              <w:rPr>
                <w:rFonts w:ascii="Aptos Narrow" w:hAnsi="Aptos Narrow" w:eastAsia="Aptos Narrow" w:cs="Aptos Narrow"/>
                <w:b/>
                <w:bCs/>
                <w:color w:val="FFFFFF" w:themeColor="background1"/>
                <w:sz w:val="22"/>
                <w:szCs w:val="22"/>
              </w:rPr>
              <w:t>Infancia</w:t>
            </w:r>
          </w:p>
        </w:tc>
        <w:tc>
          <w:tcPr>
            <w:tcW w:w="1418" w:type="dxa"/>
            <w:shd w:val="clear" w:color="auto" w:fill="153D64"/>
            <w:tcMar>
              <w:top w:w="15" w:type="dxa"/>
              <w:left w:w="15" w:type="dxa"/>
              <w:right w:w="15" w:type="dxa"/>
            </w:tcMar>
            <w:vAlign w:val="center"/>
          </w:tcPr>
          <w:p w:rsidR="0CF7BE6A" w:rsidP="0CF7BE6A" w:rsidRDefault="0CF7BE6A" w14:paraId="10725A59" w14:textId="6BFAF714">
            <w:pPr>
              <w:spacing w:after="0"/>
              <w:jc w:val="center"/>
            </w:pPr>
            <w:r w:rsidRPr="0CF7BE6A">
              <w:rPr>
                <w:rFonts w:ascii="Aptos Narrow" w:hAnsi="Aptos Narrow" w:eastAsia="Aptos Narrow" w:cs="Aptos Narrow"/>
                <w:b/>
                <w:bCs/>
                <w:color w:val="FFFFFF" w:themeColor="background1"/>
                <w:sz w:val="22"/>
                <w:szCs w:val="22"/>
              </w:rPr>
              <w:t>Adolescencia</w:t>
            </w:r>
          </w:p>
        </w:tc>
        <w:tc>
          <w:tcPr>
            <w:tcW w:w="1170" w:type="dxa"/>
            <w:shd w:val="clear" w:color="auto" w:fill="153D64"/>
            <w:tcMar>
              <w:top w:w="15" w:type="dxa"/>
              <w:left w:w="15" w:type="dxa"/>
              <w:right w:w="15" w:type="dxa"/>
            </w:tcMar>
            <w:vAlign w:val="center"/>
          </w:tcPr>
          <w:p w:rsidR="0CF7BE6A" w:rsidP="0CF7BE6A" w:rsidRDefault="0CF7BE6A" w14:paraId="2C3CE019" w14:textId="7D01631E">
            <w:pPr>
              <w:spacing w:after="0"/>
              <w:jc w:val="center"/>
            </w:pPr>
            <w:r w:rsidRPr="0CF7BE6A">
              <w:rPr>
                <w:rFonts w:ascii="Aptos Narrow" w:hAnsi="Aptos Narrow" w:eastAsia="Aptos Narrow" w:cs="Aptos Narrow"/>
                <w:b/>
                <w:bCs/>
                <w:color w:val="FFFFFF" w:themeColor="background1"/>
                <w:sz w:val="22"/>
                <w:szCs w:val="22"/>
              </w:rPr>
              <w:t>Juventud</w:t>
            </w:r>
          </w:p>
        </w:tc>
        <w:tc>
          <w:tcPr>
            <w:tcW w:w="1146" w:type="dxa"/>
            <w:shd w:val="clear" w:color="auto" w:fill="153D64"/>
            <w:tcMar>
              <w:top w:w="15" w:type="dxa"/>
              <w:left w:w="15" w:type="dxa"/>
              <w:right w:w="15" w:type="dxa"/>
            </w:tcMar>
            <w:vAlign w:val="center"/>
          </w:tcPr>
          <w:p w:rsidR="0CF7BE6A" w:rsidP="0CF7BE6A" w:rsidRDefault="0CF7BE6A" w14:paraId="7FE4B48D" w14:textId="4CFBB204">
            <w:pPr>
              <w:spacing w:after="0"/>
              <w:jc w:val="center"/>
            </w:pPr>
            <w:r w:rsidRPr="0CF7BE6A">
              <w:rPr>
                <w:rFonts w:ascii="Aptos Narrow" w:hAnsi="Aptos Narrow" w:eastAsia="Aptos Narrow" w:cs="Aptos Narrow"/>
                <w:b/>
                <w:bCs/>
                <w:color w:val="FFFFFF" w:themeColor="background1"/>
                <w:sz w:val="22"/>
                <w:szCs w:val="22"/>
              </w:rPr>
              <w:t>Adultez</w:t>
            </w:r>
          </w:p>
        </w:tc>
        <w:tc>
          <w:tcPr>
            <w:tcW w:w="1114" w:type="dxa"/>
            <w:shd w:val="clear" w:color="auto" w:fill="153D64"/>
            <w:tcMar>
              <w:top w:w="15" w:type="dxa"/>
              <w:left w:w="15" w:type="dxa"/>
              <w:right w:w="15" w:type="dxa"/>
            </w:tcMar>
            <w:vAlign w:val="center"/>
          </w:tcPr>
          <w:p w:rsidR="0CF7BE6A" w:rsidP="0CF7BE6A" w:rsidRDefault="0CF7BE6A" w14:paraId="702871D8" w14:textId="47A6D43D">
            <w:pPr>
              <w:spacing w:after="0"/>
              <w:jc w:val="center"/>
            </w:pPr>
            <w:r w:rsidRPr="0CF7BE6A">
              <w:rPr>
                <w:rFonts w:ascii="Aptos Narrow" w:hAnsi="Aptos Narrow" w:eastAsia="Aptos Narrow" w:cs="Aptos Narrow"/>
                <w:b/>
                <w:bCs/>
                <w:color w:val="FFFFFF" w:themeColor="background1"/>
                <w:sz w:val="22"/>
                <w:szCs w:val="22"/>
              </w:rPr>
              <w:t>Vejez</w:t>
            </w:r>
          </w:p>
        </w:tc>
        <w:tc>
          <w:tcPr>
            <w:tcW w:w="1115" w:type="dxa"/>
            <w:shd w:val="clear" w:color="auto" w:fill="153D64"/>
            <w:tcMar>
              <w:top w:w="15" w:type="dxa"/>
              <w:left w:w="15" w:type="dxa"/>
              <w:right w:w="15" w:type="dxa"/>
            </w:tcMar>
            <w:vAlign w:val="center"/>
          </w:tcPr>
          <w:p w:rsidR="0CF7BE6A" w:rsidP="0CF7BE6A" w:rsidRDefault="0CF7BE6A" w14:paraId="304F5D40" w14:textId="0F858FD8">
            <w:pPr>
              <w:spacing w:after="0"/>
              <w:jc w:val="center"/>
            </w:pPr>
            <w:r w:rsidRPr="0CF7BE6A">
              <w:rPr>
                <w:rFonts w:ascii="Aptos Narrow" w:hAnsi="Aptos Narrow" w:eastAsia="Aptos Narrow" w:cs="Aptos Narrow"/>
                <w:b/>
                <w:bCs/>
                <w:color w:val="FFFFFF" w:themeColor="background1"/>
                <w:sz w:val="22"/>
                <w:szCs w:val="22"/>
              </w:rPr>
              <w:t>Total</w:t>
            </w:r>
          </w:p>
        </w:tc>
      </w:tr>
      <w:tr w:rsidR="0CF7BE6A" w:rsidTr="0CF7BE6A" w14:paraId="593020AA" w14:textId="77777777">
        <w:trPr>
          <w:trHeight w:val="300"/>
        </w:trPr>
        <w:tc>
          <w:tcPr>
            <w:tcW w:w="1393" w:type="dxa"/>
            <w:tcMar>
              <w:top w:w="15" w:type="dxa"/>
              <w:left w:w="15" w:type="dxa"/>
              <w:right w:w="15" w:type="dxa"/>
            </w:tcMar>
            <w:vAlign w:val="bottom"/>
          </w:tcPr>
          <w:p w:rsidR="0CF7BE6A" w:rsidP="0CF7BE6A" w:rsidRDefault="0CF7BE6A" w14:paraId="215BA4B2" w14:textId="4EB72A47">
            <w:pPr>
              <w:spacing w:after="0"/>
            </w:pPr>
            <w:r w:rsidRPr="0CF7BE6A">
              <w:rPr>
                <w:rFonts w:ascii="Aptos Narrow" w:hAnsi="Aptos Narrow" w:eastAsia="Aptos Narrow" w:cs="Aptos Narrow"/>
                <w:color w:val="000000" w:themeColor="text1"/>
                <w:sz w:val="22"/>
                <w:szCs w:val="22"/>
              </w:rPr>
              <w:t>SALUD ORAL</w:t>
            </w:r>
          </w:p>
        </w:tc>
        <w:tc>
          <w:tcPr>
            <w:tcW w:w="1151" w:type="dxa"/>
            <w:tcMar>
              <w:top w:w="15" w:type="dxa"/>
              <w:left w:w="15" w:type="dxa"/>
              <w:right w:w="15" w:type="dxa"/>
            </w:tcMar>
            <w:vAlign w:val="bottom"/>
          </w:tcPr>
          <w:p w:rsidR="0CF7BE6A" w:rsidP="0CF7BE6A" w:rsidRDefault="0CF7BE6A" w14:paraId="702FD7B5" w14:textId="3406ECC4">
            <w:pPr>
              <w:spacing w:after="0"/>
              <w:jc w:val="right"/>
            </w:pPr>
            <w:r w:rsidRPr="0CF7BE6A">
              <w:rPr>
                <w:rFonts w:ascii="Aptos Narrow" w:hAnsi="Aptos Narrow" w:eastAsia="Aptos Narrow" w:cs="Aptos Narrow"/>
                <w:color w:val="000000" w:themeColor="text1"/>
                <w:sz w:val="22"/>
                <w:szCs w:val="22"/>
              </w:rPr>
              <w:t>2.233</w:t>
            </w:r>
          </w:p>
        </w:tc>
        <w:tc>
          <w:tcPr>
            <w:tcW w:w="1151" w:type="dxa"/>
            <w:tcMar>
              <w:top w:w="15" w:type="dxa"/>
              <w:left w:w="15" w:type="dxa"/>
              <w:right w:w="15" w:type="dxa"/>
            </w:tcMar>
            <w:vAlign w:val="bottom"/>
          </w:tcPr>
          <w:p w:rsidR="0CF7BE6A" w:rsidP="0CF7BE6A" w:rsidRDefault="0CF7BE6A" w14:paraId="5EB948F5" w14:textId="53177CDD">
            <w:pPr>
              <w:spacing w:after="0"/>
              <w:jc w:val="right"/>
            </w:pPr>
            <w:r w:rsidRPr="0CF7BE6A">
              <w:rPr>
                <w:rFonts w:ascii="Aptos Narrow" w:hAnsi="Aptos Narrow" w:eastAsia="Aptos Narrow" w:cs="Aptos Narrow"/>
                <w:color w:val="000000" w:themeColor="text1"/>
                <w:sz w:val="22"/>
                <w:szCs w:val="22"/>
              </w:rPr>
              <w:t>191</w:t>
            </w:r>
          </w:p>
        </w:tc>
        <w:tc>
          <w:tcPr>
            <w:tcW w:w="1418" w:type="dxa"/>
            <w:tcMar>
              <w:top w:w="15" w:type="dxa"/>
              <w:left w:w="15" w:type="dxa"/>
              <w:right w:w="15" w:type="dxa"/>
            </w:tcMar>
            <w:vAlign w:val="bottom"/>
          </w:tcPr>
          <w:p w:rsidR="0CF7BE6A" w:rsidP="0CF7BE6A" w:rsidRDefault="0CF7BE6A" w14:paraId="298BB278" w14:textId="27306E16">
            <w:pPr>
              <w:spacing w:after="0"/>
              <w:jc w:val="right"/>
            </w:pPr>
            <w:r w:rsidRPr="0CF7BE6A">
              <w:rPr>
                <w:rFonts w:ascii="Aptos Narrow" w:hAnsi="Aptos Narrow" w:eastAsia="Aptos Narrow" w:cs="Aptos Narrow"/>
                <w:color w:val="000000" w:themeColor="text1"/>
                <w:sz w:val="22"/>
                <w:szCs w:val="22"/>
              </w:rPr>
              <w:t>102</w:t>
            </w:r>
          </w:p>
        </w:tc>
        <w:tc>
          <w:tcPr>
            <w:tcW w:w="1170" w:type="dxa"/>
            <w:tcMar>
              <w:top w:w="15" w:type="dxa"/>
              <w:left w:w="15" w:type="dxa"/>
              <w:right w:w="15" w:type="dxa"/>
            </w:tcMar>
            <w:vAlign w:val="bottom"/>
          </w:tcPr>
          <w:p w:rsidR="0CF7BE6A" w:rsidP="0CF7BE6A" w:rsidRDefault="0CF7BE6A" w14:paraId="52089AF0" w14:textId="3DA318B7">
            <w:pPr>
              <w:spacing w:after="0"/>
              <w:jc w:val="right"/>
            </w:pPr>
            <w:r w:rsidRPr="0CF7BE6A">
              <w:rPr>
                <w:rFonts w:ascii="Aptos Narrow" w:hAnsi="Aptos Narrow" w:eastAsia="Aptos Narrow" w:cs="Aptos Narrow"/>
                <w:color w:val="000000" w:themeColor="text1"/>
                <w:sz w:val="22"/>
                <w:szCs w:val="22"/>
              </w:rPr>
              <w:t>491</w:t>
            </w:r>
          </w:p>
        </w:tc>
        <w:tc>
          <w:tcPr>
            <w:tcW w:w="1146" w:type="dxa"/>
            <w:tcMar>
              <w:top w:w="15" w:type="dxa"/>
              <w:left w:w="15" w:type="dxa"/>
              <w:right w:w="15" w:type="dxa"/>
            </w:tcMar>
            <w:vAlign w:val="bottom"/>
          </w:tcPr>
          <w:p w:rsidR="0CF7BE6A" w:rsidP="0CF7BE6A" w:rsidRDefault="0CF7BE6A" w14:paraId="5CC99A09" w14:textId="0414623C">
            <w:pPr>
              <w:spacing w:after="0"/>
              <w:jc w:val="right"/>
            </w:pPr>
            <w:r w:rsidRPr="0CF7BE6A">
              <w:rPr>
                <w:rFonts w:ascii="Aptos Narrow" w:hAnsi="Aptos Narrow" w:eastAsia="Aptos Narrow" w:cs="Aptos Narrow"/>
                <w:color w:val="000000" w:themeColor="text1"/>
                <w:sz w:val="22"/>
                <w:szCs w:val="22"/>
              </w:rPr>
              <w:t>651</w:t>
            </w:r>
          </w:p>
        </w:tc>
        <w:tc>
          <w:tcPr>
            <w:tcW w:w="1114" w:type="dxa"/>
            <w:tcMar>
              <w:top w:w="15" w:type="dxa"/>
              <w:left w:w="15" w:type="dxa"/>
              <w:right w:w="15" w:type="dxa"/>
            </w:tcMar>
            <w:vAlign w:val="bottom"/>
          </w:tcPr>
          <w:p w:rsidR="0CF7BE6A" w:rsidP="0CF7BE6A" w:rsidRDefault="0CF7BE6A" w14:paraId="13312556" w14:textId="438FE5B2">
            <w:pPr>
              <w:spacing w:after="0"/>
              <w:jc w:val="right"/>
            </w:pPr>
            <w:r w:rsidRPr="0CF7BE6A">
              <w:rPr>
                <w:rFonts w:ascii="Aptos Narrow" w:hAnsi="Aptos Narrow" w:eastAsia="Aptos Narrow" w:cs="Aptos Narrow"/>
                <w:color w:val="000000" w:themeColor="text1"/>
                <w:sz w:val="22"/>
                <w:szCs w:val="22"/>
              </w:rPr>
              <w:t>1.013</w:t>
            </w:r>
          </w:p>
        </w:tc>
        <w:tc>
          <w:tcPr>
            <w:tcW w:w="1115" w:type="dxa"/>
            <w:tcMar>
              <w:top w:w="15" w:type="dxa"/>
              <w:left w:w="15" w:type="dxa"/>
              <w:right w:w="15" w:type="dxa"/>
            </w:tcMar>
            <w:vAlign w:val="bottom"/>
          </w:tcPr>
          <w:p w:rsidR="0CF7BE6A" w:rsidP="0CF7BE6A" w:rsidRDefault="0CF7BE6A" w14:paraId="67914ADB" w14:textId="7A98F23B">
            <w:pPr>
              <w:spacing w:after="0"/>
              <w:jc w:val="right"/>
            </w:pPr>
            <w:r w:rsidRPr="0CF7BE6A">
              <w:rPr>
                <w:rFonts w:ascii="Aptos Narrow" w:hAnsi="Aptos Narrow" w:eastAsia="Aptos Narrow" w:cs="Aptos Narrow"/>
                <w:color w:val="000000" w:themeColor="text1"/>
                <w:sz w:val="22"/>
                <w:szCs w:val="22"/>
              </w:rPr>
              <w:t>4.681</w:t>
            </w:r>
          </w:p>
        </w:tc>
      </w:tr>
    </w:tbl>
    <w:p w:rsidR="0CF7BE6A" w:rsidP="0CF7BE6A" w:rsidRDefault="0CF7BE6A" w14:paraId="51E41E2E" w14:textId="59304A15">
      <w:pPr>
        <w:spacing w:before="240" w:after="240"/>
        <w:jc w:val="both"/>
        <w:rPr>
          <w:rFonts w:ascii="Arial" w:hAnsi="Arial" w:eastAsia="Arial" w:cs="Arial"/>
          <w:color w:val="000000" w:themeColor="text1"/>
          <w:sz w:val="22"/>
          <w:szCs w:val="22"/>
        </w:rPr>
      </w:pPr>
    </w:p>
    <w:p w:rsidR="199354DF" w:rsidP="4F6DA01E" w:rsidRDefault="199354DF" w14:paraId="4EA9DA44" w14:textId="658093F9">
      <w:pPr>
        <w:spacing w:before="240" w:after="240"/>
        <w:jc w:val="both"/>
        <w:rPr>
          <w:rFonts w:ascii="Arial" w:hAnsi="Arial" w:eastAsia="Arial" w:cs="Arial"/>
          <w:b/>
          <w:bCs/>
          <w:i/>
          <w:iCs/>
          <w:color w:val="000000" w:themeColor="text1"/>
          <w:sz w:val="22"/>
          <w:szCs w:val="22"/>
        </w:rPr>
      </w:pPr>
      <w:r w:rsidRPr="4F6DA01E">
        <w:rPr>
          <w:rFonts w:ascii="Arial" w:hAnsi="Arial" w:eastAsia="Arial" w:cs="Arial"/>
          <w:b/>
          <w:bCs/>
          <w:i/>
          <w:iCs/>
          <w:color w:val="000000" w:themeColor="text1"/>
          <w:sz w:val="22"/>
          <w:szCs w:val="22"/>
        </w:rPr>
        <w:t>30. Sírvase informar el número de programas de salud de la mujer existentes desde 2024 hasta 2025, especificando servicios ofrecidos. Liliana</w:t>
      </w:r>
    </w:p>
    <w:p w:rsidR="1E45D9AC" w:rsidP="3D08190D" w:rsidRDefault="19B24163" w14:paraId="74027A26" w14:textId="236741E1">
      <w:pPr>
        <w:spacing w:line="257" w:lineRule="auto"/>
        <w:jc w:val="both"/>
        <w:rPr>
          <w:rFonts w:ascii="Arial" w:hAnsi="Arial" w:eastAsia="Arial" w:cs="Arial"/>
          <w:sz w:val="22"/>
          <w:szCs w:val="22"/>
          <w:lang w:val="es-ES"/>
        </w:rPr>
      </w:pPr>
      <w:r w:rsidRPr="3D08190D" w:rsidR="6B61A98E">
        <w:rPr>
          <w:rFonts w:ascii="Arial" w:hAnsi="Arial" w:eastAsia="Arial" w:cs="Arial"/>
          <w:sz w:val="22"/>
          <w:szCs w:val="22"/>
          <w:lang w:val="es-ES"/>
        </w:rPr>
        <w:t xml:space="preserve">Desde los Equipos MAS Bienestar en </w:t>
      </w:r>
      <w:r w:rsidRPr="3D08190D" w:rsidR="277E9A2B">
        <w:rPr>
          <w:rFonts w:ascii="Arial" w:hAnsi="Arial" w:eastAsia="Arial" w:cs="Arial"/>
          <w:sz w:val="22"/>
          <w:szCs w:val="22"/>
          <w:lang w:val="es-ES"/>
        </w:rPr>
        <w:t>t</w:t>
      </w:r>
      <w:r w:rsidRPr="3D08190D" w:rsidR="6B61A98E">
        <w:rPr>
          <w:rFonts w:ascii="Arial" w:hAnsi="Arial" w:eastAsia="Arial" w:cs="Arial"/>
          <w:sz w:val="22"/>
          <w:szCs w:val="22"/>
          <w:lang w:val="es-ES"/>
        </w:rPr>
        <w:t xml:space="preserve">u </w:t>
      </w:r>
      <w:r w:rsidRPr="3D08190D" w:rsidR="7006BD4F">
        <w:rPr>
          <w:rFonts w:ascii="Arial" w:hAnsi="Arial" w:eastAsia="Arial" w:cs="Arial"/>
          <w:sz w:val="22"/>
          <w:szCs w:val="22"/>
          <w:lang w:val="es-ES"/>
        </w:rPr>
        <w:t>H</w:t>
      </w:r>
      <w:r w:rsidRPr="3D08190D" w:rsidR="6B61A98E">
        <w:rPr>
          <w:rFonts w:ascii="Arial" w:hAnsi="Arial" w:eastAsia="Arial" w:cs="Arial"/>
          <w:sz w:val="22"/>
          <w:szCs w:val="22"/>
          <w:lang w:val="es-ES"/>
        </w:rPr>
        <w:t>ogar y en el</w:t>
      </w:r>
      <w:r w:rsidRPr="3D08190D" w:rsidR="7AC7C3DB">
        <w:rPr>
          <w:rFonts w:ascii="Arial" w:hAnsi="Arial" w:eastAsia="Arial" w:cs="Arial"/>
          <w:sz w:val="22"/>
          <w:szCs w:val="22"/>
          <w:lang w:val="es-ES"/>
        </w:rPr>
        <w:t xml:space="preserve"> ámbito </w:t>
      </w:r>
      <w:r w:rsidRPr="3D08190D" w:rsidR="6B61A98E">
        <w:rPr>
          <w:rFonts w:ascii="Arial" w:hAnsi="Arial" w:eastAsia="Arial" w:cs="Arial"/>
          <w:sz w:val="22"/>
          <w:szCs w:val="22"/>
          <w:lang w:val="es-ES"/>
        </w:rPr>
        <w:t xml:space="preserve">de la Estrategia de Rehabilitación Basada en Comunidad, se cuenta con la acción de Bienestar para </w:t>
      </w:r>
      <w:r w:rsidRPr="3D08190D" w:rsidR="6B61A98E">
        <w:rPr>
          <w:rFonts w:ascii="Arial" w:hAnsi="Arial" w:eastAsia="Arial" w:cs="Arial"/>
          <w:sz w:val="22"/>
          <w:szCs w:val="22"/>
          <w:lang w:val="es-ES"/>
        </w:rPr>
        <w:t>mujeres Cuidadoras de persona con discapacidad</w:t>
      </w:r>
      <w:r w:rsidRPr="3D08190D" w:rsidR="34576B25">
        <w:rPr>
          <w:rFonts w:ascii="Arial" w:hAnsi="Arial" w:eastAsia="Arial" w:cs="Arial"/>
          <w:sz w:val="22"/>
          <w:szCs w:val="22"/>
          <w:lang w:val="es-ES"/>
        </w:rPr>
        <w:t xml:space="preserve"> </w:t>
      </w:r>
      <w:r w:rsidRPr="3D08190D" w:rsidR="6B61A98E">
        <w:rPr>
          <w:rFonts w:ascii="Arial" w:hAnsi="Arial" w:eastAsia="Arial" w:cs="Arial"/>
          <w:sz w:val="22"/>
          <w:szCs w:val="22"/>
          <w:lang w:val="es-ES"/>
        </w:rPr>
        <w:t>con sobrecarga</w:t>
      </w:r>
      <w:r w:rsidRPr="3D08190D" w:rsidR="3C52F508">
        <w:rPr>
          <w:rFonts w:ascii="Arial" w:hAnsi="Arial" w:eastAsia="Arial" w:cs="Arial"/>
          <w:sz w:val="22"/>
          <w:szCs w:val="22"/>
          <w:lang w:val="es-ES"/>
        </w:rPr>
        <w:t>,</w:t>
      </w:r>
      <w:r w:rsidRPr="3D08190D" w:rsidR="6B61A98E">
        <w:rPr>
          <w:rFonts w:ascii="Arial" w:hAnsi="Arial" w:eastAsia="Arial" w:cs="Arial"/>
          <w:sz w:val="22"/>
          <w:szCs w:val="22"/>
          <w:lang w:val="es-ES"/>
        </w:rPr>
        <w:t xml:space="preserve"> la cual busca fortalecer las capacidades, la autonomía y el bienestar integral de quienes brindan apoyo, cuidado o acompañamiento a personas con discapacidad, personas mayores o</w:t>
      </w:r>
      <w:r w:rsidRPr="3D08190D" w:rsidR="45CAF545">
        <w:rPr>
          <w:rFonts w:ascii="Arial" w:hAnsi="Arial" w:eastAsia="Arial" w:cs="Arial"/>
          <w:sz w:val="22"/>
          <w:szCs w:val="22"/>
          <w:lang w:val="es-ES"/>
        </w:rPr>
        <w:t xml:space="preserve"> </w:t>
      </w:r>
      <w:r w:rsidRPr="3D08190D" w:rsidR="6B61A98E">
        <w:rPr>
          <w:rFonts w:ascii="Arial" w:hAnsi="Arial" w:eastAsia="Arial" w:cs="Arial"/>
          <w:sz w:val="22"/>
          <w:szCs w:val="22"/>
          <w:lang w:val="es-ES"/>
        </w:rPr>
        <w:t xml:space="preserve">con dependencia funcional. Se fundamenta en un enfoque de salud pública, género y autocuidado, que reconoce el rol del cuidado como práctica social y determinante de salud. </w:t>
      </w:r>
    </w:p>
    <w:p w:rsidR="1E45D9AC" w:rsidP="3D08190D" w:rsidRDefault="1E45D9AC" w14:paraId="105956D2" w14:textId="0254E26F">
      <w:pPr>
        <w:spacing w:after="0" w:line="257" w:lineRule="auto"/>
        <w:jc w:val="both"/>
        <w:rPr>
          <w:rFonts w:ascii="Arial" w:hAnsi="Arial" w:eastAsia="Arial" w:cs="Arial"/>
          <w:sz w:val="22"/>
          <w:szCs w:val="22"/>
          <w:lang w:val="es"/>
        </w:rPr>
      </w:pPr>
      <w:r w:rsidRPr="3D08190D" w:rsidR="6B61A98E">
        <w:rPr>
          <w:rFonts w:ascii="Arial" w:hAnsi="Arial" w:eastAsia="Arial" w:cs="Arial"/>
          <w:sz w:val="22"/>
          <w:szCs w:val="22"/>
          <w:lang w:val="es"/>
        </w:rPr>
        <w:t xml:space="preserve">A través de sesiones educativas, asesorías domiciliarias y acompañamiento psicosocial, se promueve la reducción de la sobrecarga física y emocional, el reconocimiento del derecho al descanso, la inclusión en redes comunitarias y el acceso a servicios de salud y bienestar. Así mismo se realizan sesiones de </w:t>
      </w:r>
      <w:r w:rsidRPr="3D08190D" w:rsidR="4AEAEEA9">
        <w:rPr>
          <w:rFonts w:ascii="Arial" w:hAnsi="Arial" w:eastAsia="Arial" w:cs="Arial"/>
          <w:sz w:val="22"/>
          <w:szCs w:val="22"/>
          <w:lang w:val="es"/>
        </w:rPr>
        <w:t>r</w:t>
      </w:r>
      <w:r w:rsidRPr="3D08190D" w:rsidR="6B61A98E">
        <w:rPr>
          <w:rFonts w:ascii="Arial" w:hAnsi="Arial" w:eastAsia="Arial" w:cs="Arial"/>
          <w:sz w:val="22"/>
          <w:szCs w:val="22"/>
          <w:lang w:val="es"/>
        </w:rPr>
        <w:t>elevo para que las mujeres puedan desarrollar sus proyectos de vida y avanzar en la redistribución de la carga del cuidado en la red familiar o en la vinculación a programas de apoyo intersectorial</w:t>
      </w:r>
    </w:p>
    <w:p w:rsidR="199354DF" w:rsidP="4F6DA01E" w:rsidRDefault="199354DF" w14:paraId="75F53CED" w14:textId="6EDC21DB">
      <w:pPr>
        <w:shd w:val="clear" w:color="auto" w:fill="FFFFFF" w:themeFill="background1"/>
        <w:spacing w:after="0"/>
        <w:jc w:val="both"/>
        <w:rPr>
          <w:rFonts w:ascii="Arial" w:hAnsi="Arial" w:eastAsia="Arial" w:cs="Arial"/>
          <w:b/>
          <w:bCs/>
          <w:i/>
          <w:iCs/>
          <w:color w:val="000000" w:themeColor="text1"/>
          <w:sz w:val="22"/>
          <w:szCs w:val="22"/>
        </w:rPr>
      </w:pPr>
      <w:r w:rsidRPr="4F6DA01E">
        <w:rPr>
          <w:rFonts w:ascii="Arial" w:hAnsi="Arial" w:eastAsia="Arial" w:cs="Arial"/>
          <w:b/>
          <w:bCs/>
          <w:i/>
          <w:iCs/>
          <w:color w:val="000000" w:themeColor="text1"/>
          <w:sz w:val="22"/>
          <w:szCs w:val="22"/>
        </w:rPr>
        <w:t>32. Sírvase informar el número de programas de salud de la familia existentes desde 2024 hasta 2025, especificando cobertura. Sindy</w:t>
      </w:r>
    </w:p>
    <w:p w:rsidR="4F6DA01E" w:rsidP="4F6DA01E" w:rsidRDefault="4F6DA01E" w14:paraId="3475BE19" w14:textId="28E12333">
      <w:pPr>
        <w:shd w:val="clear" w:color="auto" w:fill="FFFFFF" w:themeFill="background1"/>
        <w:spacing w:after="0"/>
        <w:jc w:val="both"/>
        <w:rPr>
          <w:rFonts w:ascii="Arial" w:hAnsi="Arial" w:eastAsia="Arial" w:cs="Arial"/>
          <w:b/>
          <w:bCs/>
          <w:i/>
          <w:iCs/>
          <w:color w:val="000000" w:themeColor="text1"/>
          <w:sz w:val="22"/>
          <w:szCs w:val="22"/>
        </w:rPr>
      </w:pPr>
    </w:p>
    <w:p w:rsidR="7EB65288" w:rsidP="4F6DA01E" w:rsidRDefault="7EB65288" w14:paraId="6A37269D" w14:textId="2CEAB7EC">
      <w:pPr>
        <w:spacing w:line="257" w:lineRule="auto"/>
        <w:jc w:val="both"/>
        <w:rPr>
          <w:rFonts w:ascii="Arial" w:hAnsi="Arial" w:eastAsia="Arial" w:cs="Arial"/>
          <w:sz w:val="22"/>
          <w:szCs w:val="22"/>
        </w:rPr>
      </w:pPr>
      <w:r w:rsidRPr="4F6DA01E">
        <w:rPr>
          <w:rFonts w:ascii="Arial" w:hAnsi="Arial" w:eastAsia="Arial" w:cs="Arial"/>
          <w:sz w:val="22"/>
          <w:szCs w:val="22"/>
        </w:rPr>
        <w:t>Las acciones de salud familiar desarrolladas por los Equipos de MAS Bienestar en tu Hogar, corresponde a los procesos detallados en el numeral 10, donde a partir de abordajes remotos y presenciales, mediante un abordaje casa a casa de los sectores catastrales del distrito o por la programación de ruteo de casos priorizados, el equipo adelanta el proceso de abordaje integral a partir de la caracterización y en los casos de mayor riesgo, la concertación e implementación de planes de bienestar continuos e integrales por parte de un equipo interdisciplinario.</w:t>
      </w:r>
    </w:p>
    <w:p w:rsidR="1E45D9AC" w:rsidP="3D08190D" w:rsidRDefault="1E45D9AC" w14:paraId="41796603" w14:textId="268A8275">
      <w:pPr>
        <w:spacing w:after="0" w:line="257" w:lineRule="auto"/>
        <w:jc w:val="both"/>
        <w:rPr>
          <w:rFonts w:ascii="Arial" w:hAnsi="Arial" w:eastAsia="Arial" w:cs="Arial"/>
          <w:sz w:val="22"/>
          <w:szCs w:val="22"/>
        </w:rPr>
      </w:pPr>
      <w:r w:rsidRPr="3D08190D" w:rsidR="720C505A">
        <w:rPr>
          <w:rFonts w:ascii="Arial" w:hAnsi="Arial" w:eastAsia="Arial" w:cs="Arial"/>
          <w:sz w:val="22"/>
          <w:szCs w:val="22"/>
        </w:rPr>
        <w:t>Con esta acción, desde enero 2024 a septiembre 2025 se han abordado 648.932 familias con procesos de caracterización integral, y conforme a los riesgos identificados en salud materna, infantil, salud mental, seguridad alimentaria y nutricional, salud ambiental, entre otros, se ha concertado e implementado 80.947 planes de bienestar.</w:t>
      </w:r>
    </w:p>
    <w:p w:rsidR="199354DF" w:rsidP="4F6DA01E" w:rsidRDefault="199354DF" w14:paraId="0CC3C4CF" w14:textId="25E2E23C">
      <w:pPr>
        <w:shd w:val="clear" w:color="auto" w:fill="FFFFFF" w:themeFill="background1"/>
        <w:spacing w:after="0"/>
        <w:jc w:val="both"/>
        <w:rPr>
          <w:rFonts w:ascii="Arial" w:hAnsi="Arial" w:eastAsia="Arial" w:cs="Arial"/>
          <w:b/>
          <w:bCs/>
          <w:i/>
          <w:iCs/>
          <w:color w:val="000000" w:themeColor="text1"/>
          <w:sz w:val="22"/>
          <w:szCs w:val="22"/>
        </w:rPr>
      </w:pPr>
      <w:r w:rsidRPr="4F6DA01E">
        <w:rPr>
          <w:rFonts w:ascii="Arial" w:hAnsi="Arial" w:eastAsia="Arial" w:cs="Arial"/>
          <w:b/>
          <w:bCs/>
          <w:i/>
          <w:iCs/>
          <w:color w:val="000000" w:themeColor="text1"/>
          <w:sz w:val="22"/>
          <w:szCs w:val="22"/>
        </w:rPr>
        <w:t>36. Sírvase informar el número de programas de salud de la población migrante existentes desde 2024 hasta 2025, especificando tipo de atención. Diana U</w:t>
      </w:r>
    </w:p>
    <w:p w:rsidR="6F84DE48" w:rsidP="4F6DA01E" w:rsidRDefault="6F84DE48" w14:paraId="5233009A" w14:textId="41053B02">
      <w:pPr>
        <w:shd w:val="clear" w:color="auto" w:fill="FFFFFF" w:themeFill="background1"/>
        <w:spacing w:after="0"/>
        <w:jc w:val="both"/>
        <w:rPr>
          <w:rFonts w:ascii="Arial" w:hAnsi="Arial" w:eastAsia="Arial" w:cs="Arial"/>
          <w:color w:val="000000" w:themeColor="text1"/>
          <w:sz w:val="22"/>
          <w:szCs w:val="22"/>
        </w:rPr>
      </w:pPr>
    </w:p>
    <w:p w:rsidRPr="001C0D50" w:rsidR="001C0D50" w:rsidP="001C0D50" w:rsidRDefault="001C0D50" w14:paraId="653BAA48" w14:textId="3F199807">
      <w:pPr>
        <w:spacing w:line="257" w:lineRule="auto"/>
        <w:jc w:val="both"/>
        <w:rPr>
          <w:rFonts w:ascii="Arial" w:hAnsi="Arial" w:eastAsia="Arial" w:cs="Arial"/>
          <w:sz w:val="22"/>
          <w:szCs w:val="22"/>
        </w:rPr>
      </w:pPr>
      <w:r w:rsidRPr="3D08190D" w:rsidR="2858F43A">
        <w:rPr>
          <w:rFonts w:ascii="Arial" w:hAnsi="Arial" w:eastAsia="Arial" w:cs="Arial"/>
          <w:sz w:val="22"/>
          <w:szCs w:val="22"/>
        </w:rPr>
        <w:t xml:space="preserve">Las acciones de salud </w:t>
      </w:r>
      <w:r w:rsidRPr="3D08190D" w:rsidR="37C3C69E">
        <w:rPr>
          <w:rFonts w:ascii="Arial" w:hAnsi="Arial" w:eastAsia="Arial" w:cs="Arial"/>
          <w:sz w:val="22"/>
          <w:szCs w:val="22"/>
        </w:rPr>
        <w:t>para población migrante</w:t>
      </w:r>
      <w:r w:rsidRPr="3D08190D" w:rsidR="2858F43A">
        <w:rPr>
          <w:rFonts w:ascii="Arial" w:hAnsi="Arial" w:eastAsia="Arial" w:cs="Arial"/>
          <w:sz w:val="22"/>
          <w:szCs w:val="22"/>
        </w:rPr>
        <w:t xml:space="preserve"> desarrolladas por los Equipos de MAS Bienestar en tu Hogar, corresponde a los procesos detallados en el numeral 10, donde a partir de abordajes re</w:t>
      </w:r>
      <w:r w:rsidRPr="3D08190D" w:rsidR="69ACAB34">
        <w:rPr>
          <w:rFonts w:ascii="Arial" w:hAnsi="Arial" w:eastAsia="Arial" w:cs="Arial"/>
          <w:sz w:val="22"/>
          <w:szCs w:val="22"/>
        </w:rPr>
        <w:t>alizados en las familias en</w:t>
      </w:r>
      <w:r w:rsidRPr="3D08190D" w:rsidR="2858F43A">
        <w:rPr>
          <w:rFonts w:ascii="Arial" w:hAnsi="Arial" w:eastAsia="Arial" w:cs="Arial"/>
          <w:sz w:val="22"/>
          <w:szCs w:val="22"/>
        </w:rPr>
        <w:t xml:space="preserve"> </w:t>
      </w:r>
      <w:r w:rsidRPr="3D08190D" w:rsidR="2858F43A">
        <w:rPr>
          <w:rFonts w:ascii="Arial" w:hAnsi="Arial" w:eastAsia="Arial" w:cs="Arial"/>
          <w:sz w:val="22"/>
          <w:szCs w:val="22"/>
        </w:rPr>
        <w:t xml:space="preserve">sectores catastrales del distrito el equipo adelanta el proceso de abordaje integral a partir de la </w:t>
      </w:r>
      <w:r w:rsidRPr="3D08190D" w:rsidR="3B1C27DB">
        <w:rPr>
          <w:rFonts w:ascii="Arial" w:hAnsi="Arial" w:eastAsia="Arial" w:cs="Arial"/>
          <w:sz w:val="22"/>
          <w:szCs w:val="22"/>
        </w:rPr>
        <w:t>identificación</w:t>
      </w:r>
      <w:r w:rsidRPr="3D08190D" w:rsidR="3B1C27DB">
        <w:rPr>
          <w:rFonts w:ascii="Arial" w:hAnsi="Arial" w:eastAsia="Arial" w:cs="Arial"/>
          <w:sz w:val="22"/>
          <w:szCs w:val="22"/>
        </w:rPr>
        <w:t xml:space="preserve"> de riesgos en salud </w:t>
      </w:r>
      <w:r w:rsidRPr="3D08190D" w:rsidR="2858F43A">
        <w:rPr>
          <w:rFonts w:ascii="Arial" w:hAnsi="Arial" w:eastAsia="Arial" w:cs="Arial"/>
          <w:sz w:val="22"/>
          <w:szCs w:val="22"/>
        </w:rPr>
        <w:t>y en los casos de mayor riesgo, la concertación e implementación de planes de bienestar continuos e integrales por parte de un equipo interdisciplinario.</w:t>
      </w:r>
    </w:p>
    <w:p w:rsidRPr="001C0D50" w:rsidR="001C0D50" w:rsidP="001C0D50" w:rsidRDefault="1E85654F" w14:paraId="3D008145" w14:textId="290259AE">
      <w:pPr>
        <w:spacing w:line="257" w:lineRule="auto"/>
        <w:jc w:val="both"/>
        <w:rPr>
          <w:rFonts w:ascii="Arial" w:hAnsi="Arial" w:eastAsia="Arial" w:cs="Arial"/>
          <w:sz w:val="22"/>
          <w:szCs w:val="22"/>
        </w:rPr>
      </w:pPr>
      <w:r w:rsidRPr="37DA606D">
        <w:rPr>
          <w:rFonts w:ascii="Arial" w:hAnsi="Arial" w:eastAsia="Arial" w:cs="Arial"/>
          <w:sz w:val="22"/>
          <w:szCs w:val="22"/>
        </w:rPr>
        <w:t xml:space="preserve">Con esta acción, desde enero 2024 a septiembre 2025 se han abordado </w:t>
      </w:r>
      <w:r w:rsidRPr="37DA606D" w:rsidR="540E0678">
        <w:rPr>
          <w:rFonts w:ascii="Arial" w:hAnsi="Arial" w:eastAsia="Arial" w:cs="Arial"/>
          <w:sz w:val="22"/>
          <w:szCs w:val="22"/>
        </w:rPr>
        <w:t>611.910</w:t>
      </w:r>
      <w:r w:rsidRPr="37DA606D">
        <w:rPr>
          <w:rFonts w:ascii="Arial" w:hAnsi="Arial" w:eastAsia="Arial" w:cs="Arial"/>
          <w:sz w:val="22"/>
          <w:szCs w:val="22"/>
        </w:rPr>
        <w:t xml:space="preserve"> familias con procesos de </w:t>
      </w:r>
      <w:r w:rsidRPr="37DA606D" w:rsidR="5AA7CD29">
        <w:rPr>
          <w:rFonts w:ascii="Arial" w:hAnsi="Arial" w:eastAsia="Arial" w:cs="Arial"/>
          <w:sz w:val="22"/>
          <w:szCs w:val="22"/>
        </w:rPr>
        <w:t xml:space="preserve">identificación </w:t>
      </w:r>
      <w:r w:rsidRPr="37DA606D">
        <w:rPr>
          <w:rFonts w:ascii="Arial" w:hAnsi="Arial" w:eastAsia="Arial" w:cs="Arial"/>
          <w:sz w:val="22"/>
          <w:szCs w:val="22"/>
        </w:rPr>
        <w:t>integral</w:t>
      </w:r>
      <w:r w:rsidRPr="37DA606D" w:rsidR="300B1F4A">
        <w:rPr>
          <w:rFonts w:ascii="Arial" w:hAnsi="Arial" w:eastAsia="Arial" w:cs="Arial"/>
          <w:sz w:val="22"/>
          <w:szCs w:val="22"/>
        </w:rPr>
        <w:t xml:space="preserve"> de riesgo</w:t>
      </w:r>
      <w:r w:rsidRPr="37DA606D">
        <w:rPr>
          <w:rFonts w:ascii="Arial" w:hAnsi="Arial" w:eastAsia="Arial" w:cs="Arial"/>
          <w:sz w:val="22"/>
          <w:szCs w:val="22"/>
        </w:rPr>
        <w:t xml:space="preserve">, y conforme a los riesgos identificados en salud materna, infantil, salud mental, seguridad alimentaria y nutricional, salud ambiental, entre otros, se ha concertado e implementado </w:t>
      </w:r>
      <w:r w:rsidRPr="37DA606D" w:rsidR="48D4AF60">
        <w:rPr>
          <w:rFonts w:ascii="Arial" w:hAnsi="Arial" w:eastAsia="Arial" w:cs="Arial"/>
          <w:sz w:val="22"/>
          <w:szCs w:val="22"/>
        </w:rPr>
        <w:t>4.417</w:t>
      </w:r>
      <w:r w:rsidRPr="37DA606D">
        <w:rPr>
          <w:rFonts w:ascii="Arial" w:hAnsi="Arial" w:eastAsia="Arial" w:cs="Arial"/>
          <w:sz w:val="22"/>
          <w:szCs w:val="22"/>
        </w:rPr>
        <w:t xml:space="preserve"> planes de biene</w:t>
      </w:r>
      <w:r w:rsidRPr="37DA606D" w:rsidR="77B8B335">
        <w:rPr>
          <w:rFonts w:ascii="Arial" w:hAnsi="Arial" w:eastAsia="Arial" w:cs="Arial"/>
          <w:sz w:val="22"/>
          <w:szCs w:val="22"/>
        </w:rPr>
        <w:t>star</w:t>
      </w:r>
      <w:r w:rsidRPr="37DA606D" w:rsidR="020BABD7">
        <w:rPr>
          <w:rFonts w:ascii="Arial" w:hAnsi="Arial" w:eastAsia="Arial" w:cs="Arial"/>
          <w:sz w:val="22"/>
          <w:szCs w:val="22"/>
        </w:rPr>
        <w:t xml:space="preserve"> </w:t>
      </w:r>
      <w:r w:rsidRPr="37DA606D" w:rsidR="4248CF33">
        <w:rPr>
          <w:rFonts w:ascii="Arial" w:hAnsi="Arial" w:eastAsia="Arial" w:cs="Arial"/>
          <w:sz w:val="22"/>
          <w:szCs w:val="22"/>
        </w:rPr>
        <w:t xml:space="preserve">con acciones familiares </w:t>
      </w:r>
      <w:r w:rsidRPr="37DA606D" w:rsidR="020BABD7">
        <w:rPr>
          <w:rFonts w:ascii="Arial" w:hAnsi="Arial" w:eastAsia="Arial" w:cs="Arial"/>
          <w:sz w:val="22"/>
          <w:szCs w:val="22"/>
        </w:rPr>
        <w:t xml:space="preserve">y </w:t>
      </w:r>
      <w:r w:rsidRPr="37DA606D" w:rsidR="64D0E1C6">
        <w:rPr>
          <w:rFonts w:ascii="Arial" w:hAnsi="Arial" w:eastAsia="Arial" w:cs="Arial"/>
          <w:sz w:val="22"/>
          <w:szCs w:val="22"/>
        </w:rPr>
        <w:t>26</w:t>
      </w:r>
      <w:r w:rsidRPr="37DA606D" w:rsidR="7DBD51BC">
        <w:rPr>
          <w:rFonts w:ascii="Arial" w:hAnsi="Arial" w:eastAsia="Arial" w:cs="Arial"/>
          <w:sz w:val="22"/>
          <w:szCs w:val="22"/>
        </w:rPr>
        <w:t>.</w:t>
      </w:r>
      <w:r w:rsidRPr="37DA606D" w:rsidR="64D0E1C6">
        <w:rPr>
          <w:rFonts w:ascii="Arial" w:hAnsi="Arial" w:eastAsia="Arial" w:cs="Arial"/>
          <w:sz w:val="22"/>
          <w:szCs w:val="22"/>
        </w:rPr>
        <w:t xml:space="preserve">446 </w:t>
      </w:r>
      <w:r w:rsidRPr="37DA606D" w:rsidR="21AF1E99">
        <w:rPr>
          <w:rFonts w:ascii="Arial" w:hAnsi="Arial" w:eastAsia="Arial" w:cs="Arial"/>
          <w:sz w:val="22"/>
          <w:szCs w:val="22"/>
        </w:rPr>
        <w:t xml:space="preserve">planes de cuidado </w:t>
      </w:r>
      <w:r w:rsidRPr="37DA606D" w:rsidR="37B15218">
        <w:rPr>
          <w:rFonts w:ascii="Arial" w:hAnsi="Arial" w:eastAsia="Arial" w:cs="Arial"/>
          <w:sz w:val="22"/>
          <w:szCs w:val="22"/>
        </w:rPr>
        <w:t>individua</w:t>
      </w:r>
      <w:r w:rsidRPr="37DA606D" w:rsidR="5115E04E">
        <w:rPr>
          <w:rFonts w:ascii="Arial" w:hAnsi="Arial" w:eastAsia="Arial" w:cs="Arial"/>
          <w:sz w:val="22"/>
          <w:szCs w:val="22"/>
        </w:rPr>
        <w:t>l</w:t>
      </w:r>
      <w:r w:rsidRPr="37DA606D" w:rsidR="72E64DC7">
        <w:rPr>
          <w:rFonts w:ascii="Arial" w:hAnsi="Arial" w:eastAsia="Arial" w:cs="Arial"/>
          <w:sz w:val="22"/>
          <w:szCs w:val="22"/>
        </w:rPr>
        <w:t>.</w:t>
      </w:r>
    </w:p>
    <w:p w:rsidR="001C0D50" w:rsidP="4F6DA01E" w:rsidRDefault="001C0D50" w14:paraId="46F0C183" w14:textId="77777777">
      <w:pPr>
        <w:shd w:val="clear" w:color="auto" w:fill="FFFFFF" w:themeFill="background1"/>
        <w:spacing w:after="0"/>
        <w:jc w:val="both"/>
        <w:rPr>
          <w:rFonts w:ascii="Arial" w:hAnsi="Arial" w:eastAsia="Arial" w:cs="Arial"/>
          <w:color w:val="000000" w:themeColor="text1"/>
          <w:sz w:val="22"/>
          <w:szCs w:val="22"/>
        </w:rPr>
      </w:pPr>
    </w:p>
    <w:p w:rsidR="199354DF" w:rsidP="4F6DA01E" w:rsidRDefault="199354DF" w14:paraId="54F02303" w14:textId="4D461C2B">
      <w:pPr>
        <w:shd w:val="clear" w:color="auto" w:fill="FFFFFF" w:themeFill="background1"/>
        <w:spacing w:after="0"/>
        <w:jc w:val="both"/>
        <w:rPr>
          <w:rFonts w:ascii="Arial" w:hAnsi="Arial" w:eastAsia="Arial" w:cs="Arial"/>
          <w:b/>
          <w:bCs/>
          <w:i/>
          <w:iCs/>
          <w:color w:val="000000" w:themeColor="text1"/>
          <w:sz w:val="22"/>
          <w:szCs w:val="22"/>
        </w:rPr>
      </w:pPr>
      <w:r w:rsidRPr="4F6DA01E">
        <w:rPr>
          <w:rFonts w:ascii="Arial" w:hAnsi="Arial" w:eastAsia="Arial" w:cs="Arial"/>
          <w:b/>
          <w:bCs/>
          <w:i/>
          <w:iCs/>
          <w:color w:val="000000" w:themeColor="text1"/>
          <w:sz w:val="22"/>
          <w:szCs w:val="22"/>
        </w:rPr>
        <w:t>38. Sírvase informar el número de programas de salud de la población en situación de calle existentes desde 2024 hasta 2025, especificando servicios ofrecidos. Diego</w:t>
      </w:r>
    </w:p>
    <w:p w:rsidR="1E45D9AC" w:rsidP="4F6DA01E" w:rsidRDefault="1E45D9AC" w14:paraId="698B80B4" w14:textId="5C637B2C">
      <w:pPr>
        <w:shd w:val="clear" w:color="auto" w:fill="FFFFFF" w:themeFill="background1"/>
        <w:spacing w:after="0"/>
        <w:jc w:val="both"/>
        <w:rPr>
          <w:rFonts w:ascii="Arial" w:hAnsi="Arial" w:eastAsia="Arial" w:cs="Arial"/>
          <w:sz w:val="22"/>
          <w:szCs w:val="22"/>
        </w:rPr>
      </w:pPr>
    </w:p>
    <w:p w:rsidR="520D4693" w:rsidP="4F6DA01E" w:rsidRDefault="4269FD03" w14:paraId="3AE65FCA" w14:textId="34E27A22">
      <w:pPr>
        <w:shd w:val="clear" w:color="auto" w:fill="FFFFFF" w:themeFill="background1"/>
        <w:spacing w:after="0"/>
        <w:jc w:val="both"/>
        <w:rPr>
          <w:rFonts w:ascii="Arial" w:hAnsi="Arial" w:eastAsia="Arial" w:cs="Arial"/>
          <w:sz w:val="22"/>
          <w:szCs w:val="22"/>
        </w:rPr>
      </w:pPr>
      <w:r w:rsidRPr="3D08190D" w:rsidR="0356B0B0">
        <w:rPr>
          <w:rFonts w:ascii="Arial" w:hAnsi="Arial" w:eastAsia="Arial" w:cs="Arial"/>
          <w:sz w:val="22"/>
          <w:szCs w:val="22"/>
        </w:rPr>
        <w:t>En el marco de la atención a población en condiciones extremas de exclusión social, particularmente aquella en situación de habitanza o habitabilidad en calle, el modelo MAS Bienestar en tu Hogar ha establecido dos programas específicos orientados a mejorar la atención integral en salud y reducir las brechas de acceso a los servicios.</w:t>
      </w:r>
      <w:r w:rsidRPr="3D08190D" w:rsidR="0356B0B0">
        <w:rPr>
          <w:rFonts w:ascii="Arial" w:hAnsi="Arial" w:eastAsia="Arial" w:cs="Arial"/>
          <w:sz w:val="22"/>
          <w:szCs w:val="22"/>
        </w:rPr>
        <w:t xml:space="preserve"> Estos programas se desarrollan en articulación con la Secretaría Distrital de Integración Social, garantizando un abordaje intersectorial</w:t>
      </w:r>
      <w:r w:rsidRPr="3D08190D" w:rsidR="52E34512">
        <w:rPr>
          <w:rFonts w:ascii="Arial" w:hAnsi="Arial" w:eastAsia="Arial" w:cs="Arial"/>
          <w:sz w:val="22"/>
          <w:szCs w:val="22"/>
        </w:rPr>
        <w:t xml:space="preserve">, </w:t>
      </w:r>
      <w:r w:rsidRPr="3D08190D" w:rsidR="0356B0B0">
        <w:rPr>
          <w:rFonts w:ascii="Arial" w:hAnsi="Arial" w:eastAsia="Arial" w:cs="Arial"/>
          <w:sz w:val="22"/>
          <w:szCs w:val="22"/>
        </w:rPr>
        <w:t>coordinado y territorializado.</w:t>
      </w:r>
    </w:p>
    <w:p w:rsidR="0CF7BE6A" w:rsidP="0CF7BE6A" w:rsidRDefault="0CF7BE6A" w14:paraId="07D6F02C" w14:textId="543DB402">
      <w:pPr>
        <w:shd w:val="clear" w:color="auto" w:fill="FFFFFF" w:themeFill="background1"/>
        <w:spacing w:after="0"/>
        <w:jc w:val="both"/>
        <w:rPr>
          <w:rFonts w:ascii="Arial" w:hAnsi="Arial" w:eastAsia="Arial" w:cs="Arial"/>
          <w:sz w:val="22"/>
          <w:szCs w:val="22"/>
        </w:rPr>
      </w:pPr>
    </w:p>
    <w:p w:rsidR="1042E14C" w:rsidP="0CF7BE6A" w:rsidRDefault="1042E14C" w14:paraId="2419535A" w14:textId="3FE0954B">
      <w:pPr>
        <w:pStyle w:val="ListParagraph"/>
        <w:numPr>
          <w:ilvl w:val="0"/>
          <w:numId w:val="3"/>
        </w:numPr>
        <w:shd w:val="clear" w:color="auto" w:fill="FFFFFF" w:themeFill="background1"/>
        <w:spacing w:after="0"/>
        <w:jc w:val="both"/>
        <w:rPr>
          <w:rFonts w:ascii="Arial" w:hAnsi="Arial" w:eastAsia="Arial" w:cs="Arial"/>
          <w:sz w:val="22"/>
          <w:szCs w:val="22"/>
        </w:rPr>
      </w:pPr>
      <w:r w:rsidRPr="0CF7BE6A">
        <w:rPr>
          <w:rFonts w:ascii="Arial" w:hAnsi="Arial" w:eastAsia="Arial" w:cs="Arial"/>
          <w:sz w:val="22"/>
          <w:szCs w:val="22"/>
        </w:rPr>
        <w:t>Jornadas MAS Bienestar para ciudadanos con habitanza o habitabilidad en calle. - RECORRIDO NOCTURNO</w:t>
      </w:r>
    </w:p>
    <w:p w:rsidR="0CF7BE6A" w:rsidP="0CF7BE6A" w:rsidRDefault="0CF7BE6A" w14:paraId="608E38F9" w14:textId="164407C6">
      <w:pPr>
        <w:pStyle w:val="ListParagraph"/>
        <w:shd w:val="clear" w:color="auto" w:fill="FFFFFF" w:themeFill="background1"/>
        <w:spacing w:after="0"/>
        <w:jc w:val="both"/>
        <w:rPr>
          <w:rFonts w:ascii="Arial" w:hAnsi="Arial" w:eastAsia="Arial" w:cs="Arial"/>
          <w:sz w:val="22"/>
          <w:szCs w:val="22"/>
        </w:rPr>
      </w:pPr>
    </w:p>
    <w:p w:rsidR="1042E14C" w:rsidP="0CF7BE6A" w:rsidRDefault="1042E14C" w14:paraId="198FE527" w14:textId="75777F8C">
      <w:pPr>
        <w:shd w:val="clear" w:color="auto" w:fill="FFFFFF" w:themeFill="background1"/>
        <w:spacing w:after="0"/>
        <w:jc w:val="both"/>
      </w:pPr>
      <w:r w:rsidRPr="0CF7BE6A">
        <w:rPr>
          <w:rFonts w:ascii="Arial" w:hAnsi="Arial" w:eastAsia="Arial" w:cs="Arial"/>
          <w:sz w:val="22"/>
          <w:szCs w:val="22"/>
        </w:rPr>
        <w:t>Este programa cuenta con el objetivo de Identificar los riesgos individuales y colectivos de la población en situación de habitanza en calle, con el fin de diseñar e implementar planes intersectoriales de cuidado continuo, ajustados a sus necesidades específicas, que contribuyan al fortalecimiento de una atención integral e integrada en salud, orientada a reducir las formas extremas de exclusión social en el marco del modelo MAS Bienestar.</w:t>
      </w:r>
    </w:p>
    <w:p w:rsidR="0CF7BE6A" w:rsidP="0CF7BE6A" w:rsidRDefault="0CF7BE6A" w14:paraId="7876AF10" w14:textId="3B1D3D28">
      <w:pPr>
        <w:shd w:val="clear" w:color="auto" w:fill="FFFFFF" w:themeFill="background1"/>
        <w:spacing w:after="0"/>
        <w:jc w:val="both"/>
        <w:rPr>
          <w:rFonts w:ascii="Arial" w:hAnsi="Arial" w:eastAsia="Arial" w:cs="Arial"/>
          <w:sz w:val="22"/>
          <w:szCs w:val="22"/>
        </w:rPr>
      </w:pPr>
    </w:p>
    <w:p w:rsidR="1042E14C" w:rsidP="0CF7BE6A" w:rsidRDefault="1042E14C" w14:paraId="47298058" w14:textId="2F2575F9">
      <w:pPr>
        <w:shd w:val="clear" w:color="auto" w:fill="FFFFFF" w:themeFill="background1"/>
        <w:spacing w:after="0"/>
        <w:jc w:val="both"/>
      </w:pPr>
      <w:r w:rsidRPr="0CF7BE6A">
        <w:rPr>
          <w:rFonts w:ascii="Arial" w:hAnsi="Arial" w:eastAsia="Arial" w:cs="Arial"/>
          <w:sz w:val="22"/>
          <w:szCs w:val="22"/>
        </w:rPr>
        <w:t>Es una actividad de jornada que se articula con la secretaria Distrital de Integración Social en las cuales se establece un cronograma para el abordaje territorial de algunos puntos específicos de la ciudad donde se tienen identificado que habita esta población habitante de calle.</w:t>
      </w:r>
    </w:p>
    <w:p w:rsidR="0CF7BE6A" w:rsidP="0CF7BE6A" w:rsidRDefault="0CF7BE6A" w14:paraId="5012EECE" w14:textId="7D135683">
      <w:pPr>
        <w:shd w:val="clear" w:color="auto" w:fill="FFFFFF" w:themeFill="background1"/>
        <w:spacing w:after="0"/>
        <w:jc w:val="both"/>
        <w:rPr>
          <w:rFonts w:ascii="Arial" w:hAnsi="Arial" w:eastAsia="Arial" w:cs="Arial"/>
          <w:sz w:val="22"/>
          <w:szCs w:val="22"/>
        </w:rPr>
      </w:pPr>
    </w:p>
    <w:p w:rsidR="1042E14C" w:rsidP="0CF7BE6A" w:rsidRDefault="1042E14C" w14:paraId="71665611" w14:textId="45FC3859">
      <w:pPr>
        <w:shd w:val="clear" w:color="auto" w:fill="FFFFFF" w:themeFill="background1"/>
        <w:spacing w:after="0"/>
        <w:jc w:val="both"/>
      </w:pPr>
      <w:r w:rsidRPr="0CF7BE6A">
        <w:rPr>
          <w:rFonts w:ascii="Arial" w:hAnsi="Arial" w:eastAsia="Arial" w:cs="Arial"/>
          <w:sz w:val="22"/>
          <w:szCs w:val="22"/>
        </w:rPr>
        <w:t>La población objeto de estas actividades con los ciudadanos habitantes de calle que son abordados durante las jornadas de MAS bienestar en los recorridos nocturnos.</w:t>
      </w:r>
    </w:p>
    <w:p w:rsidR="1042E14C" w:rsidP="0CF7BE6A" w:rsidRDefault="1042E14C" w14:paraId="32BEADA1" w14:textId="7E96414F">
      <w:pPr>
        <w:shd w:val="clear" w:color="auto" w:fill="FFFFFF" w:themeFill="background1"/>
        <w:spacing w:after="0"/>
        <w:jc w:val="both"/>
      </w:pPr>
      <w:r w:rsidRPr="0CF7BE6A">
        <w:rPr>
          <w:rFonts w:ascii="Arial" w:hAnsi="Arial" w:eastAsia="Arial" w:cs="Arial"/>
          <w:sz w:val="22"/>
          <w:szCs w:val="22"/>
        </w:rPr>
        <w:t xml:space="preserve">A continuación, se realiza una breve descripción de las actividades que se realizan durante dichos recorridos nocturnos. </w:t>
      </w:r>
    </w:p>
    <w:p w:rsidR="0CF7BE6A" w:rsidP="0CF7BE6A" w:rsidRDefault="0CF7BE6A" w14:paraId="1E1D8478" w14:textId="2D15DAF2">
      <w:pPr>
        <w:shd w:val="clear" w:color="auto" w:fill="FFFFFF" w:themeFill="background1"/>
        <w:spacing w:after="0"/>
        <w:jc w:val="both"/>
        <w:rPr>
          <w:rFonts w:ascii="Arial" w:hAnsi="Arial" w:eastAsia="Arial" w:cs="Arial"/>
          <w:sz w:val="22"/>
          <w:szCs w:val="22"/>
        </w:rPr>
      </w:pPr>
    </w:p>
    <w:p w:rsidR="1042E14C" w:rsidP="0CF7BE6A" w:rsidRDefault="1042E14C" w14:paraId="210CCE46" w14:textId="7B98DB40">
      <w:pPr>
        <w:shd w:val="clear" w:color="auto" w:fill="FFFFFF" w:themeFill="background1"/>
        <w:spacing w:after="0"/>
        <w:jc w:val="both"/>
      </w:pPr>
      <w:r w:rsidRPr="0CF7BE6A">
        <w:rPr>
          <w:rFonts w:ascii="Arial" w:hAnsi="Arial" w:eastAsia="Arial" w:cs="Arial"/>
          <w:sz w:val="22"/>
          <w:szCs w:val="22"/>
        </w:rPr>
        <w:t>Despliegue territorial y acercamiento inicial:</w:t>
      </w:r>
    </w:p>
    <w:p w:rsidR="0CF7BE6A" w:rsidP="0CF7BE6A" w:rsidRDefault="0CF7BE6A" w14:paraId="05F1105D" w14:textId="464315E3">
      <w:pPr>
        <w:shd w:val="clear" w:color="auto" w:fill="FFFFFF" w:themeFill="background1"/>
        <w:spacing w:after="0"/>
        <w:jc w:val="both"/>
        <w:rPr>
          <w:rFonts w:ascii="Arial" w:hAnsi="Arial" w:eastAsia="Arial" w:cs="Arial"/>
          <w:sz w:val="22"/>
          <w:szCs w:val="22"/>
        </w:rPr>
      </w:pPr>
    </w:p>
    <w:p w:rsidR="1042E14C" w:rsidP="0CF7BE6A" w:rsidRDefault="1042E14C" w14:paraId="4FD6E673" w14:textId="097AA202">
      <w:pPr>
        <w:pStyle w:val="ListParagraph"/>
        <w:numPr>
          <w:ilvl w:val="0"/>
          <w:numId w:val="12"/>
        </w:numPr>
        <w:shd w:val="clear" w:color="auto" w:fill="FFFFFF" w:themeFill="background1"/>
        <w:spacing w:after="0"/>
        <w:jc w:val="both"/>
        <w:rPr>
          <w:rFonts w:ascii="Arial" w:hAnsi="Arial" w:eastAsia="Arial" w:cs="Arial"/>
          <w:sz w:val="22"/>
          <w:szCs w:val="22"/>
        </w:rPr>
      </w:pPr>
      <w:r w:rsidRPr="0CF7BE6A">
        <w:rPr>
          <w:rFonts w:ascii="Arial" w:hAnsi="Arial" w:eastAsia="Arial" w:cs="Arial"/>
          <w:sz w:val="22"/>
          <w:szCs w:val="22"/>
        </w:rPr>
        <w:t xml:space="preserve">Ejecución del recorrido nocturno bajo liderazgo del delegado local de la Política Pública de Habitabilidad en Calle. </w:t>
      </w:r>
    </w:p>
    <w:p w:rsidR="1042E14C" w:rsidP="0CF7BE6A" w:rsidRDefault="1042E14C" w14:paraId="0D514CD9" w14:textId="30C7149D">
      <w:pPr>
        <w:pStyle w:val="ListParagraph"/>
        <w:numPr>
          <w:ilvl w:val="0"/>
          <w:numId w:val="12"/>
        </w:numPr>
        <w:shd w:val="clear" w:color="auto" w:fill="FFFFFF" w:themeFill="background1"/>
        <w:spacing w:after="0"/>
        <w:jc w:val="both"/>
        <w:rPr>
          <w:rFonts w:ascii="Arial" w:hAnsi="Arial" w:eastAsia="Arial" w:cs="Arial"/>
          <w:sz w:val="22"/>
          <w:szCs w:val="22"/>
        </w:rPr>
      </w:pPr>
      <w:r w:rsidRPr="0CF7BE6A">
        <w:rPr>
          <w:rFonts w:ascii="Arial" w:hAnsi="Arial" w:eastAsia="Arial" w:cs="Arial"/>
          <w:sz w:val="22"/>
          <w:szCs w:val="22"/>
        </w:rPr>
        <w:t xml:space="preserve">Caracterización y registro de la población atendida mediante la aplicación del instrumento oficial de caracterización definido por la SDS. </w:t>
      </w:r>
    </w:p>
    <w:p w:rsidR="1042E14C" w:rsidP="0CF7BE6A" w:rsidRDefault="1042E14C" w14:paraId="6491B7E0" w14:textId="63FB7931">
      <w:pPr>
        <w:pStyle w:val="ListParagraph"/>
        <w:numPr>
          <w:ilvl w:val="0"/>
          <w:numId w:val="12"/>
        </w:numPr>
        <w:shd w:val="clear" w:color="auto" w:fill="FFFFFF" w:themeFill="background1"/>
        <w:spacing w:after="0"/>
        <w:jc w:val="both"/>
        <w:rPr>
          <w:rFonts w:ascii="Arial" w:hAnsi="Arial" w:eastAsia="Arial" w:cs="Arial"/>
          <w:sz w:val="22"/>
          <w:szCs w:val="22"/>
        </w:rPr>
      </w:pPr>
      <w:r w:rsidRPr="0CF7BE6A">
        <w:rPr>
          <w:rFonts w:ascii="Arial" w:hAnsi="Arial" w:eastAsia="Arial" w:cs="Arial"/>
          <w:sz w:val="22"/>
          <w:szCs w:val="22"/>
        </w:rPr>
        <w:t xml:space="preserve">Valoración integral en salud. </w:t>
      </w:r>
    </w:p>
    <w:p w:rsidR="1042E14C" w:rsidP="0CF7BE6A" w:rsidRDefault="1042E14C" w14:paraId="136DB1DA" w14:textId="6594EE6C">
      <w:pPr>
        <w:pStyle w:val="ListParagraph"/>
        <w:numPr>
          <w:ilvl w:val="0"/>
          <w:numId w:val="12"/>
        </w:numPr>
        <w:shd w:val="clear" w:color="auto" w:fill="FFFFFF" w:themeFill="background1"/>
        <w:spacing w:after="0"/>
        <w:jc w:val="both"/>
        <w:rPr>
          <w:rFonts w:ascii="Arial" w:hAnsi="Arial" w:eastAsia="Arial" w:cs="Arial"/>
          <w:sz w:val="22"/>
          <w:szCs w:val="22"/>
        </w:rPr>
      </w:pPr>
      <w:r w:rsidRPr="0CF7BE6A">
        <w:rPr>
          <w:rFonts w:ascii="Arial" w:hAnsi="Arial" w:eastAsia="Arial" w:cs="Arial"/>
          <w:sz w:val="22"/>
          <w:szCs w:val="22"/>
        </w:rPr>
        <w:t xml:space="preserve">Clasificación de personas para atención inmediata, derivación o seguimiento, según criterios clínicos y sociales determinados por la valoración médica. </w:t>
      </w:r>
    </w:p>
    <w:p w:rsidR="1042E14C" w:rsidP="0CF7BE6A" w:rsidRDefault="1042E14C" w14:paraId="648D7BA2" w14:textId="1DCE7C32">
      <w:pPr>
        <w:pStyle w:val="ListParagraph"/>
        <w:numPr>
          <w:ilvl w:val="0"/>
          <w:numId w:val="12"/>
        </w:numPr>
        <w:shd w:val="clear" w:color="auto" w:fill="FFFFFF" w:themeFill="background1"/>
        <w:spacing w:after="0"/>
        <w:jc w:val="both"/>
        <w:rPr>
          <w:rFonts w:ascii="Arial" w:hAnsi="Arial" w:eastAsia="Arial" w:cs="Arial"/>
          <w:sz w:val="22"/>
          <w:szCs w:val="22"/>
        </w:rPr>
      </w:pPr>
      <w:r w:rsidRPr="0CF7BE6A">
        <w:rPr>
          <w:rFonts w:ascii="Arial" w:hAnsi="Arial" w:eastAsia="Arial" w:cs="Arial"/>
          <w:sz w:val="22"/>
          <w:szCs w:val="22"/>
        </w:rPr>
        <w:t>Educación en salud</w:t>
      </w:r>
    </w:p>
    <w:p w:rsidR="0CF7BE6A" w:rsidP="0CF7BE6A" w:rsidRDefault="0CF7BE6A" w14:paraId="62DB7105" w14:textId="2B004B33">
      <w:pPr>
        <w:shd w:val="clear" w:color="auto" w:fill="FFFFFF" w:themeFill="background1"/>
        <w:spacing w:after="0"/>
        <w:jc w:val="both"/>
        <w:rPr>
          <w:rFonts w:ascii="Arial" w:hAnsi="Arial" w:eastAsia="Arial" w:cs="Arial"/>
          <w:sz w:val="22"/>
          <w:szCs w:val="22"/>
        </w:rPr>
      </w:pPr>
    </w:p>
    <w:p w:rsidR="1042E14C" w:rsidP="0CF7BE6A" w:rsidRDefault="10AB8082" w14:paraId="2F09CF36" w14:textId="7C35847A">
      <w:pPr>
        <w:shd w:val="clear" w:color="auto" w:fill="FFFFFF" w:themeFill="background1"/>
        <w:spacing w:after="0"/>
        <w:jc w:val="both"/>
        <w:rPr>
          <w:rFonts w:ascii="Arial" w:hAnsi="Arial" w:eastAsia="Arial" w:cs="Arial"/>
          <w:sz w:val="22"/>
          <w:szCs w:val="22"/>
        </w:rPr>
      </w:pPr>
      <w:r w:rsidRPr="37DA606D">
        <w:rPr>
          <w:rFonts w:ascii="Arial" w:hAnsi="Arial" w:eastAsia="Arial" w:cs="Arial"/>
          <w:sz w:val="22"/>
          <w:szCs w:val="22"/>
        </w:rPr>
        <w:t>Posterior a estos abordajes nocturnos se realiza el diligenciamiento de una base nominal con la descripción de datos de los ciudadanos atendidos y cuáles son las necesidades identificadas y derivadas de la atención para el seguimiento nominal de las acciones, esto en articulación con los gestores de ambas entidades.</w:t>
      </w:r>
    </w:p>
    <w:p w:rsidR="0CF7BE6A" w:rsidP="3D08190D" w:rsidRDefault="0CF7BE6A" w14:paraId="16978E15" w14:textId="090C1305">
      <w:pPr>
        <w:pStyle w:val="Normal"/>
        <w:shd w:val="clear" w:color="auto" w:fill="FFFFFF" w:themeFill="background1"/>
        <w:spacing w:after="0"/>
        <w:jc w:val="both"/>
        <w:rPr>
          <w:rFonts w:ascii="Arial" w:hAnsi="Arial" w:eastAsia="Arial" w:cs="Arial"/>
          <w:sz w:val="22"/>
          <w:szCs w:val="22"/>
        </w:rPr>
      </w:pPr>
    </w:p>
    <w:p w:rsidR="6C0888DF" w:rsidP="0CF7BE6A" w:rsidRDefault="2BDA5702" w14:paraId="7E688AA9" w14:textId="0B330ECE">
      <w:pPr>
        <w:pStyle w:val="ListParagraph"/>
        <w:numPr>
          <w:ilvl w:val="0"/>
          <w:numId w:val="3"/>
        </w:numPr>
        <w:shd w:val="clear" w:color="auto" w:fill="FFFFFF" w:themeFill="background1"/>
        <w:spacing w:after="0"/>
        <w:rPr>
          <w:rFonts w:ascii="Arial" w:hAnsi="Arial" w:eastAsia="Arial" w:cs="Arial"/>
          <w:sz w:val="22"/>
          <w:szCs w:val="22"/>
        </w:rPr>
      </w:pPr>
      <w:r w:rsidRPr="37DA606D">
        <w:rPr>
          <w:rFonts w:ascii="Arial" w:hAnsi="Arial" w:eastAsia="Arial" w:cs="Arial"/>
          <w:sz w:val="22"/>
          <w:szCs w:val="22"/>
          <w:lang w:val="es"/>
        </w:rPr>
        <w:t>Jornadas de identificación de riesgos y atención Integral para ciudadanos con habitanza o habitabilidad en calle</w:t>
      </w:r>
      <w:r w:rsidRPr="37DA606D">
        <w:rPr>
          <w:rFonts w:eastAsiaTheme="minorEastAsia"/>
          <w:sz w:val="22"/>
          <w:szCs w:val="22"/>
        </w:rPr>
        <w:t>.</w:t>
      </w:r>
      <w:r w:rsidR="6C0888DF">
        <w:br/>
      </w:r>
      <w:r w:rsidRPr="37DA606D" w:rsidR="10AB8082">
        <w:rPr>
          <w:rFonts w:ascii="Arial" w:hAnsi="Arial" w:eastAsia="Arial" w:cs="Arial"/>
          <w:sz w:val="22"/>
          <w:szCs w:val="22"/>
        </w:rPr>
        <w:t xml:space="preserve"> </w:t>
      </w:r>
    </w:p>
    <w:p w:rsidR="1042E14C" w:rsidP="0CF7BE6A" w:rsidRDefault="1042E14C" w14:paraId="4AAE9E36" w14:textId="0C6DF7DB">
      <w:pPr>
        <w:shd w:val="clear" w:color="auto" w:fill="FFFFFF" w:themeFill="background1"/>
        <w:spacing w:after="0"/>
        <w:jc w:val="both"/>
      </w:pPr>
      <w:r w:rsidRPr="0CF7BE6A">
        <w:rPr>
          <w:rFonts w:ascii="Arial" w:hAnsi="Arial" w:eastAsia="Arial" w:cs="Arial"/>
          <w:sz w:val="22"/>
          <w:szCs w:val="22"/>
        </w:rPr>
        <w:t>Adicionalmente y en el marco de una necesidad que se levanta de las mesas de trabajo con las otras entidades también se adelantan acciones en los hogares o instituciones de paso que son administrados por la secretaria Distrital de integración social.</w:t>
      </w:r>
    </w:p>
    <w:p w:rsidR="1042E14C" w:rsidP="0CF7BE6A" w:rsidRDefault="1042E14C" w14:paraId="1A1B2022" w14:textId="78607DE3">
      <w:pPr>
        <w:shd w:val="clear" w:color="auto" w:fill="FFFFFF" w:themeFill="background1"/>
        <w:spacing w:after="0"/>
        <w:jc w:val="both"/>
      </w:pPr>
      <w:r w:rsidRPr="0CF7BE6A">
        <w:rPr>
          <w:rFonts w:ascii="Arial" w:hAnsi="Arial" w:eastAsia="Arial" w:cs="Arial"/>
          <w:sz w:val="22"/>
          <w:szCs w:val="22"/>
        </w:rPr>
        <w:t xml:space="preserve"> </w:t>
      </w:r>
    </w:p>
    <w:p w:rsidR="1042E14C" w:rsidP="0CF7BE6A" w:rsidRDefault="1042E14C" w14:paraId="79661931" w14:textId="2120351E">
      <w:pPr>
        <w:shd w:val="clear" w:color="auto" w:fill="FFFFFF" w:themeFill="background1"/>
        <w:spacing w:after="0"/>
        <w:jc w:val="both"/>
      </w:pPr>
      <w:r w:rsidRPr="0CF7BE6A">
        <w:rPr>
          <w:rFonts w:ascii="Arial" w:hAnsi="Arial" w:eastAsia="Arial" w:cs="Arial"/>
          <w:sz w:val="22"/>
          <w:szCs w:val="22"/>
        </w:rPr>
        <w:t>Esta actividad se desarrolla con el inicio de una acción puntual que es la caracterización de esta población que habita estos lugares en el momento de la intervención y posteriormente de acuerdo al resultado de esta caracterización se establece el cronograma de acciones y jornadas a realizar.</w:t>
      </w:r>
    </w:p>
    <w:p w:rsidR="0CF7BE6A" w:rsidP="0CF7BE6A" w:rsidRDefault="0CF7BE6A" w14:paraId="1D289646" w14:textId="4562A765">
      <w:pPr>
        <w:shd w:val="clear" w:color="auto" w:fill="FFFFFF" w:themeFill="background1"/>
        <w:spacing w:after="0"/>
        <w:jc w:val="both"/>
        <w:rPr>
          <w:rFonts w:ascii="Arial" w:hAnsi="Arial" w:eastAsia="Arial" w:cs="Arial"/>
          <w:sz w:val="22"/>
          <w:szCs w:val="22"/>
        </w:rPr>
      </w:pPr>
    </w:p>
    <w:p w:rsidR="4F6DA01E" w:rsidP="4F6DA01E" w:rsidRDefault="4F6DA01E" w14:paraId="69A0E3F4" w14:textId="29CCAD55">
      <w:pPr>
        <w:shd w:val="clear" w:color="auto" w:fill="FFFFFF" w:themeFill="background1"/>
        <w:spacing w:after="0"/>
        <w:jc w:val="both"/>
        <w:rPr>
          <w:rFonts w:ascii="Arial" w:hAnsi="Arial" w:eastAsia="Arial" w:cs="Arial"/>
          <w:sz w:val="22"/>
          <w:szCs w:val="22"/>
        </w:rPr>
      </w:pPr>
    </w:p>
    <w:p w:rsidR="199354DF" w:rsidP="4F6DA01E" w:rsidRDefault="199354DF" w14:paraId="10665605" w14:textId="4B9F51DE">
      <w:pPr>
        <w:shd w:val="clear" w:color="auto" w:fill="FFFFFF" w:themeFill="background1"/>
        <w:spacing w:after="0"/>
        <w:jc w:val="both"/>
        <w:rPr>
          <w:rFonts w:ascii="Arial" w:hAnsi="Arial" w:eastAsia="Arial" w:cs="Arial"/>
          <w:b/>
          <w:bCs/>
          <w:i/>
          <w:iCs/>
          <w:color w:val="000000" w:themeColor="text1"/>
          <w:sz w:val="22"/>
          <w:szCs w:val="22"/>
        </w:rPr>
      </w:pPr>
      <w:r w:rsidRPr="4F6DA01E">
        <w:rPr>
          <w:rFonts w:ascii="Arial" w:hAnsi="Arial" w:eastAsia="Arial" w:cs="Arial"/>
          <w:b/>
          <w:bCs/>
          <w:i/>
          <w:iCs/>
          <w:color w:val="000000" w:themeColor="text1"/>
          <w:sz w:val="22"/>
          <w:szCs w:val="22"/>
        </w:rPr>
        <w:t>39. Sírvase informar el número de programas de salud de la población en situación de vulnerabilidad existentes desde 2024 hasta 2025, discriminado por tipo de vulnerabilidad. diana v-Diana u- Diego-liliana</w:t>
      </w:r>
    </w:p>
    <w:p w:rsidR="0057D4AF" w:rsidP="4F6DA01E" w:rsidRDefault="0057D4AF" w14:paraId="02CB5F0C" w14:textId="382E07F9">
      <w:pPr>
        <w:shd w:val="clear" w:color="auto" w:fill="FFFFFF" w:themeFill="background1"/>
        <w:spacing w:after="0"/>
        <w:jc w:val="both"/>
        <w:rPr>
          <w:rFonts w:ascii="Arial" w:hAnsi="Arial" w:eastAsia="Arial" w:cs="Arial"/>
          <w:color w:val="000000" w:themeColor="text1"/>
          <w:sz w:val="22"/>
          <w:szCs w:val="22"/>
        </w:rPr>
      </w:pPr>
    </w:p>
    <w:p w:rsidR="002149DA" w:rsidP="4F6DA01E" w:rsidRDefault="002149DA" w14:paraId="63B5CF5B" w14:textId="77777777">
      <w:pPr>
        <w:shd w:val="clear" w:color="auto" w:fill="FFFFFF" w:themeFill="background1"/>
        <w:spacing w:after="0"/>
        <w:jc w:val="both"/>
        <w:rPr>
          <w:rFonts w:ascii="Arial" w:hAnsi="Arial" w:eastAsia="Arial" w:cs="Arial"/>
          <w:color w:val="000000" w:themeColor="text1"/>
          <w:sz w:val="22"/>
          <w:szCs w:val="22"/>
        </w:rPr>
      </w:pPr>
    </w:p>
    <w:p w:rsidR="002149DA" w:rsidP="4F6DA01E" w:rsidRDefault="002149DA" w14:paraId="591341D8" w14:textId="35EBD178">
      <w:pPr>
        <w:shd w:val="clear" w:color="auto" w:fill="FFFFFF" w:themeFill="background1"/>
        <w:spacing w:after="0"/>
        <w:jc w:val="both"/>
        <w:rPr>
          <w:rFonts w:ascii="Arial" w:hAnsi="Arial" w:eastAsia="Arial" w:cs="Arial"/>
          <w:color w:val="000000" w:themeColor="text1"/>
          <w:sz w:val="22"/>
          <w:szCs w:val="22"/>
        </w:rPr>
      </w:pPr>
      <w:r w:rsidRPr="3D08190D" w:rsidR="5E362A82">
        <w:rPr>
          <w:rFonts w:ascii="Arial" w:hAnsi="Arial" w:eastAsia="Arial" w:cs="Arial"/>
          <w:color w:val="000000" w:themeColor="text1" w:themeTint="FF" w:themeShade="FF"/>
          <w:sz w:val="22"/>
          <w:szCs w:val="22"/>
        </w:rPr>
        <w:t>Población</w:t>
      </w:r>
      <w:r w:rsidRPr="3D08190D" w:rsidR="28BFEAEF">
        <w:rPr>
          <w:rFonts w:ascii="Arial" w:hAnsi="Arial" w:eastAsia="Arial" w:cs="Arial"/>
          <w:color w:val="000000" w:themeColor="text1" w:themeTint="FF" w:themeShade="FF"/>
          <w:sz w:val="22"/>
          <w:szCs w:val="22"/>
        </w:rPr>
        <w:t xml:space="preserve"> vulnerable intervenida por los Equipos MAS </w:t>
      </w:r>
      <w:r w:rsidRPr="3D08190D" w:rsidR="4965EFF1">
        <w:rPr>
          <w:rFonts w:ascii="Arial" w:hAnsi="Arial" w:eastAsia="Arial" w:cs="Arial"/>
          <w:color w:val="000000" w:themeColor="text1" w:themeTint="FF" w:themeShade="FF"/>
          <w:sz w:val="22"/>
          <w:szCs w:val="22"/>
        </w:rPr>
        <w:t>Bienestar</w:t>
      </w:r>
      <w:r w:rsidRPr="3D08190D" w:rsidR="28BFEAEF">
        <w:rPr>
          <w:rFonts w:ascii="Arial" w:hAnsi="Arial" w:eastAsia="Arial" w:cs="Arial"/>
          <w:color w:val="000000" w:themeColor="text1" w:themeTint="FF" w:themeShade="FF"/>
          <w:sz w:val="22"/>
          <w:szCs w:val="22"/>
        </w:rPr>
        <w:t xml:space="preserve"> corresponde a</w:t>
      </w:r>
      <w:r w:rsidRPr="3D08190D" w:rsidR="02496368">
        <w:rPr>
          <w:rFonts w:ascii="Arial" w:hAnsi="Arial" w:eastAsia="Arial" w:cs="Arial"/>
          <w:color w:val="000000" w:themeColor="text1" w:themeTint="FF" w:themeShade="FF"/>
          <w:sz w:val="22"/>
          <w:szCs w:val="22"/>
        </w:rPr>
        <w:t xml:space="preserve">: </w:t>
      </w:r>
    </w:p>
    <w:p w:rsidR="002149DA" w:rsidP="4F6DA01E" w:rsidRDefault="002149DA" w14:paraId="53DEBA56" w14:textId="77777777">
      <w:pPr>
        <w:shd w:val="clear" w:color="auto" w:fill="FFFFFF" w:themeFill="background1"/>
        <w:spacing w:after="0"/>
        <w:jc w:val="both"/>
        <w:rPr>
          <w:rFonts w:ascii="Arial" w:hAnsi="Arial" w:eastAsia="Arial" w:cs="Arial"/>
          <w:color w:val="000000" w:themeColor="text1"/>
          <w:sz w:val="22"/>
          <w:szCs w:val="22"/>
        </w:rPr>
      </w:pPr>
    </w:p>
    <w:p w:rsidRPr="002149DA" w:rsidR="002149DA" w:rsidP="3D08190D" w:rsidRDefault="002149DA" w14:paraId="5644B7CE" w14:textId="13B759D0">
      <w:pPr>
        <w:pStyle w:val="ListParagraph"/>
        <w:numPr>
          <w:ilvl w:val="0"/>
          <w:numId w:val="15"/>
        </w:numPr>
        <w:shd w:val="clear" w:color="auto" w:fill="FFFFFF" w:themeFill="background1"/>
        <w:spacing w:after="0"/>
        <w:jc w:val="both"/>
        <w:rPr>
          <w:rFonts w:ascii="Arial" w:hAnsi="Arial" w:eastAsia="Arial" w:cs="Arial"/>
          <w:color w:val="000000" w:themeColor="text1"/>
          <w:sz w:val="22"/>
          <w:szCs w:val="22"/>
        </w:rPr>
      </w:pPr>
      <w:r w:rsidRPr="3D08190D" w:rsidR="28BFEAEF">
        <w:rPr>
          <w:rFonts w:ascii="Arial" w:hAnsi="Arial" w:eastAsia="Arial" w:cs="Arial"/>
          <w:color w:val="000000" w:themeColor="text1" w:themeTint="FF" w:themeShade="FF"/>
          <w:sz w:val="22"/>
          <w:szCs w:val="22"/>
        </w:rPr>
        <w:t xml:space="preserve">Ciudadanos vulnerables en unidades de larga estancia de </w:t>
      </w:r>
      <w:r w:rsidRPr="3D08190D" w:rsidR="28BFEAEF">
        <w:rPr>
          <w:rFonts w:ascii="Arial" w:hAnsi="Arial" w:eastAsia="Arial" w:cs="Arial"/>
          <w:color w:val="000000" w:themeColor="text1" w:themeTint="FF" w:themeShade="FF"/>
          <w:sz w:val="22"/>
          <w:szCs w:val="22"/>
        </w:rPr>
        <w:t>Secretar</w:t>
      </w:r>
      <w:r w:rsidRPr="3D08190D" w:rsidR="2537D963">
        <w:rPr>
          <w:rFonts w:ascii="Arial" w:hAnsi="Arial" w:eastAsia="Arial" w:cs="Arial"/>
          <w:color w:val="000000" w:themeColor="text1" w:themeTint="FF" w:themeShade="FF"/>
          <w:sz w:val="22"/>
          <w:szCs w:val="22"/>
        </w:rPr>
        <w:t>í</w:t>
      </w:r>
      <w:r w:rsidRPr="3D08190D" w:rsidR="28BFEAEF">
        <w:rPr>
          <w:rFonts w:ascii="Arial" w:hAnsi="Arial" w:eastAsia="Arial" w:cs="Arial"/>
          <w:color w:val="000000" w:themeColor="text1" w:themeTint="FF" w:themeShade="FF"/>
          <w:sz w:val="22"/>
          <w:szCs w:val="22"/>
        </w:rPr>
        <w:t>a</w:t>
      </w:r>
      <w:r w:rsidRPr="3D08190D" w:rsidR="28BFEAEF">
        <w:rPr>
          <w:rFonts w:ascii="Arial" w:hAnsi="Arial" w:eastAsia="Arial" w:cs="Arial"/>
          <w:color w:val="000000" w:themeColor="text1" w:themeTint="FF" w:themeShade="FF"/>
          <w:sz w:val="22"/>
          <w:szCs w:val="22"/>
        </w:rPr>
        <w:t xml:space="preserve"> de </w:t>
      </w:r>
      <w:r w:rsidRPr="3D08190D" w:rsidR="5B4BE330">
        <w:rPr>
          <w:rFonts w:ascii="Arial" w:hAnsi="Arial" w:eastAsia="Arial" w:cs="Arial"/>
          <w:color w:val="000000" w:themeColor="text1" w:themeTint="FF" w:themeShade="FF"/>
          <w:sz w:val="22"/>
          <w:szCs w:val="22"/>
        </w:rPr>
        <w:t>Integración</w:t>
      </w:r>
      <w:r w:rsidRPr="3D08190D" w:rsidR="28BFEAEF">
        <w:rPr>
          <w:rFonts w:ascii="Arial" w:hAnsi="Arial" w:eastAsia="Arial" w:cs="Arial"/>
          <w:color w:val="000000" w:themeColor="text1" w:themeTint="FF" w:themeShade="FF"/>
          <w:sz w:val="22"/>
          <w:szCs w:val="22"/>
        </w:rPr>
        <w:t xml:space="preserve"> </w:t>
      </w:r>
      <w:r w:rsidRPr="3D08190D" w:rsidR="1659A5A9">
        <w:rPr>
          <w:rFonts w:ascii="Arial" w:hAnsi="Arial" w:eastAsia="Arial" w:cs="Arial"/>
          <w:color w:val="000000" w:themeColor="text1" w:themeTint="FF" w:themeShade="FF"/>
          <w:sz w:val="22"/>
          <w:szCs w:val="22"/>
        </w:rPr>
        <w:t>S</w:t>
      </w:r>
      <w:r w:rsidRPr="3D08190D" w:rsidR="28BFEAEF">
        <w:rPr>
          <w:rFonts w:ascii="Arial" w:hAnsi="Arial" w:eastAsia="Arial" w:cs="Arial"/>
          <w:color w:val="000000" w:themeColor="text1" w:themeTint="FF" w:themeShade="FF"/>
          <w:sz w:val="22"/>
          <w:szCs w:val="22"/>
        </w:rPr>
        <w:t>ocial.</w:t>
      </w:r>
    </w:p>
    <w:p w:rsidR="002149DA" w:rsidP="4F6DA01E" w:rsidRDefault="002149DA" w14:paraId="17ED335F" w14:textId="77777777">
      <w:pPr>
        <w:shd w:val="clear" w:color="auto" w:fill="FFFFFF" w:themeFill="background1"/>
        <w:spacing w:after="0"/>
        <w:jc w:val="both"/>
        <w:rPr>
          <w:rFonts w:ascii="Arial" w:hAnsi="Arial" w:eastAsia="Arial" w:cs="Arial"/>
          <w:color w:val="000000" w:themeColor="text1"/>
          <w:sz w:val="22"/>
          <w:szCs w:val="22"/>
        </w:rPr>
      </w:pPr>
    </w:p>
    <w:p w:rsidR="002149DA" w:rsidP="4F6DA01E" w:rsidRDefault="002149DA" w14:paraId="673D0662" w14:textId="77777777">
      <w:pPr>
        <w:shd w:val="clear" w:color="auto" w:fill="FFFFFF" w:themeFill="background1"/>
        <w:spacing w:after="0"/>
        <w:jc w:val="both"/>
        <w:rPr>
          <w:rFonts w:ascii="Arial" w:hAnsi="Arial" w:eastAsia="Arial" w:cs="Arial"/>
          <w:color w:val="000000" w:themeColor="text1"/>
          <w:sz w:val="22"/>
          <w:szCs w:val="22"/>
        </w:rPr>
      </w:pPr>
    </w:p>
    <w:p w:rsidR="097EB47A" w:rsidP="4F6DA01E" w:rsidRDefault="097EB47A" w14:paraId="7D6E5D8A" w14:textId="717B3615">
      <w:pPr>
        <w:jc w:val="both"/>
        <w:rPr>
          <w:rFonts w:ascii="Arial" w:hAnsi="Arial" w:eastAsia="Arial" w:cs="Arial"/>
          <w:sz w:val="22"/>
          <w:szCs w:val="22"/>
        </w:rPr>
      </w:pPr>
      <w:r w:rsidRPr="4F6DA01E">
        <w:rPr>
          <w:rFonts w:ascii="Arial" w:hAnsi="Arial" w:eastAsia="Arial" w:cs="Arial"/>
          <w:sz w:val="22"/>
          <w:szCs w:val="22"/>
        </w:rPr>
        <w:t xml:space="preserve">En atención a la solicitud relacionada con el número de programas de salud dirigidos a la población en situación de exclusión, nos permitimos informar que durante el periodo comprendido entre los años 2024 y 2025, la ciudad de Bogotá ha avanzado en la consolidación de un </w:t>
      </w:r>
      <w:r w:rsidR="00ED6AD2">
        <w:rPr>
          <w:rFonts w:ascii="Arial" w:hAnsi="Arial" w:eastAsia="Arial" w:cs="Arial"/>
          <w:sz w:val="22"/>
          <w:szCs w:val="22"/>
        </w:rPr>
        <w:t>sistema</w:t>
      </w:r>
      <w:r w:rsidRPr="4F6DA01E">
        <w:rPr>
          <w:rFonts w:ascii="Arial" w:hAnsi="Arial" w:eastAsia="Arial" w:cs="Arial"/>
          <w:sz w:val="22"/>
          <w:szCs w:val="22"/>
        </w:rPr>
        <w:t xml:space="preserve"> sociosanitario innovador que articula la atención en salud con el cuidado social, a través del trabajo conjunto entre la Secretaría Distrital de Salud (SDS) y la Secretaría Distrital de Integración Social (SDIS).</w:t>
      </w:r>
    </w:p>
    <w:p w:rsidR="097EB47A" w:rsidP="4F6DA01E" w:rsidRDefault="097EB47A" w14:paraId="6ADB1C6E" w14:textId="1B856B46">
      <w:pPr>
        <w:jc w:val="both"/>
        <w:rPr>
          <w:rFonts w:ascii="Arial" w:hAnsi="Arial" w:eastAsia="Arial" w:cs="Arial"/>
          <w:sz w:val="22"/>
          <w:szCs w:val="22"/>
        </w:rPr>
      </w:pPr>
      <w:r w:rsidRPr="4F6DA01E">
        <w:rPr>
          <w:rFonts w:ascii="Arial" w:hAnsi="Arial" w:eastAsia="Arial" w:cs="Arial"/>
          <w:sz w:val="22"/>
          <w:szCs w:val="22"/>
        </w:rPr>
        <w:t>En este contexto, se destaca como una de las principales estrategias, en el marco de las acciones desarrolladas por los Equipos MÁS Bienestar, la atención integral a poblaciones en situación de exclusión o vulnerabilidad mediante jornadas de bienestar que incluyen valoraciones integrales en salud, identificación y gestión de riesgos, vacunación para completar esquemas pendientes, toma de muestras y entrega de medicamentos de acuerdo con las órdenes médicas derivadas de las atenciones, así como el seguimiento terapéutico a las condiciones de salud de las personas atendidas.</w:t>
      </w:r>
    </w:p>
    <w:p w:rsidR="097EB47A" w:rsidP="4F6DA01E" w:rsidRDefault="097EB47A" w14:paraId="15A705A5" w14:textId="37280F98">
      <w:pPr>
        <w:jc w:val="both"/>
        <w:rPr>
          <w:rFonts w:ascii="Arial" w:hAnsi="Arial" w:eastAsia="Arial" w:cs="Arial"/>
          <w:sz w:val="22"/>
          <w:szCs w:val="22"/>
        </w:rPr>
      </w:pPr>
      <w:r w:rsidRPr="4F6DA01E">
        <w:rPr>
          <w:rFonts w:ascii="Arial" w:hAnsi="Arial" w:eastAsia="Arial" w:cs="Arial"/>
          <w:sz w:val="22"/>
          <w:szCs w:val="22"/>
        </w:rPr>
        <w:t>La estrategia se desarrolla en diferentes instituciones en articulación con la Secretaría Distrital de Integración Social, y aborda distintos tipos de población en condición de vulnerabilidad o exclusión, entre los cuales se encuentran:</w:t>
      </w:r>
    </w:p>
    <w:p w:rsidR="097EB47A" w:rsidP="0057D4AF" w:rsidRDefault="097EB47A" w14:paraId="3E06E3FE" w14:textId="53328378">
      <w:pPr>
        <w:pStyle w:val="ListParagraph"/>
        <w:numPr>
          <w:ilvl w:val="0"/>
          <w:numId w:val="9"/>
        </w:numPr>
        <w:spacing w:after="0"/>
        <w:jc w:val="both"/>
        <w:rPr>
          <w:rFonts w:ascii="Arial" w:hAnsi="Arial" w:eastAsia="Arial" w:cs="Arial"/>
          <w:sz w:val="22"/>
          <w:szCs w:val="22"/>
        </w:rPr>
      </w:pPr>
      <w:r w:rsidRPr="4F6DA01E">
        <w:rPr>
          <w:rFonts w:ascii="Arial" w:hAnsi="Arial" w:eastAsia="Arial" w:cs="Arial"/>
          <w:sz w:val="22"/>
          <w:szCs w:val="22"/>
        </w:rPr>
        <w:t>Población habitante de calle o en riesgo de estarlo, atendida a través del Servicio de Atención Sociosanitaria, donde se ofrecen cuidados interdisciplinarios para personas con morbilidades agudas o crónicas y con necesidades pre o post hospitalarias.</w:t>
      </w:r>
    </w:p>
    <w:p w:rsidR="0057D4AF" w:rsidP="0057D4AF" w:rsidRDefault="0057D4AF" w14:paraId="39C51A50" w14:textId="19D5E4CE">
      <w:pPr>
        <w:pStyle w:val="ListParagraph"/>
        <w:spacing w:after="0"/>
        <w:jc w:val="both"/>
        <w:rPr>
          <w:rFonts w:ascii="Arial" w:hAnsi="Arial" w:eastAsia="Arial" w:cs="Arial"/>
          <w:sz w:val="22"/>
          <w:szCs w:val="22"/>
        </w:rPr>
      </w:pPr>
    </w:p>
    <w:p w:rsidR="097EB47A" w:rsidP="0057D4AF" w:rsidRDefault="097EB47A" w14:paraId="70C75F81" w14:textId="00E6C48D">
      <w:pPr>
        <w:pStyle w:val="ListParagraph"/>
        <w:numPr>
          <w:ilvl w:val="0"/>
          <w:numId w:val="9"/>
        </w:numPr>
        <w:spacing w:after="0"/>
        <w:jc w:val="both"/>
        <w:rPr>
          <w:rFonts w:ascii="Arial" w:hAnsi="Arial" w:eastAsia="Arial" w:cs="Arial"/>
          <w:sz w:val="22"/>
          <w:szCs w:val="22"/>
        </w:rPr>
      </w:pPr>
      <w:r w:rsidRPr="4F6DA01E">
        <w:rPr>
          <w:rFonts w:ascii="Arial" w:hAnsi="Arial" w:eastAsia="Arial" w:cs="Arial"/>
          <w:sz w:val="22"/>
          <w:szCs w:val="22"/>
        </w:rPr>
        <w:t>Población en proceso de deshabituación de la vida en calle, vinculada a las Comunidades de Vida, espacios que promueven la inclusión social, el desarrollo personal y el fortalecimiento de redes de apoyo.</w:t>
      </w:r>
    </w:p>
    <w:p w:rsidR="0057D4AF" w:rsidP="0057D4AF" w:rsidRDefault="0057D4AF" w14:paraId="3B849536" w14:textId="79A586E5">
      <w:pPr>
        <w:pStyle w:val="ListParagraph"/>
        <w:spacing w:after="0"/>
        <w:jc w:val="both"/>
        <w:rPr>
          <w:rFonts w:ascii="Arial" w:hAnsi="Arial" w:eastAsia="Arial" w:cs="Arial"/>
          <w:sz w:val="22"/>
          <w:szCs w:val="22"/>
        </w:rPr>
      </w:pPr>
    </w:p>
    <w:p w:rsidR="097EB47A" w:rsidP="0057D4AF" w:rsidRDefault="097EB47A" w14:paraId="3013EB30" w14:textId="06C19471">
      <w:pPr>
        <w:pStyle w:val="ListParagraph"/>
        <w:numPr>
          <w:ilvl w:val="0"/>
          <w:numId w:val="9"/>
        </w:numPr>
        <w:spacing w:after="0"/>
        <w:jc w:val="both"/>
        <w:rPr>
          <w:rFonts w:ascii="Arial" w:hAnsi="Arial" w:eastAsia="Arial" w:cs="Arial"/>
          <w:sz w:val="22"/>
          <w:szCs w:val="22"/>
        </w:rPr>
      </w:pPr>
      <w:r w:rsidRPr="4F6DA01E">
        <w:rPr>
          <w:rFonts w:ascii="Arial" w:hAnsi="Arial" w:eastAsia="Arial" w:cs="Arial"/>
          <w:sz w:val="22"/>
          <w:szCs w:val="22"/>
        </w:rPr>
        <w:t>Personas mayores de 60 años sin redes familiares o sociales de apoyo, beneficiarias del Servicio de Comunidad de Cuidado, en el cual se garantiza atención integral, promoción de hábitos saludables y bienestar continuo.</w:t>
      </w:r>
    </w:p>
    <w:p w:rsidR="0057D4AF" w:rsidP="0057D4AF" w:rsidRDefault="0057D4AF" w14:paraId="041FA141" w14:textId="27CAA654">
      <w:pPr>
        <w:pStyle w:val="ListParagraph"/>
        <w:spacing w:after="0"/>
        <w:jc w:val="both"/>
        <w:rPr>
          <w:rFonts w:ascii="Arial" w:hAnsi="Arial" w:eastAsia="Arial" w:cs="Arial"/>
          <w:sz w:val="22"/>
          <w:szCs w:val="22"/>
        </w:rPr>
      </w:pPr>
    </w:p>
    <w:p w:rsidR="097EB47A" w:rsidP="0057D4AF" w:rsidRDefault="097EB47A" w14:paraId="74D62128" w14:textId="627A8F31">
      <w:pPr>
        <w:pStyle w:val="ListParagraph"/>
        <w:numPr>
          <w:ilvl w:val="0"/>
          <w:numId w:val="9"/>
        </w:numPr>
        <w:spacing w:after="0"/>
        <w:jc w:val="both"/>
        <w:rPr>
          <w:rFonts w:ascii="Arial" w:hAnsi="Arial" w:eastAsia="Arial" w:cs="Arial"/>
          <w:sz w:val="22"/>
          <w:szCs w:val="22"/>
        </w:rPr>
      </w:pPr>
      <w:r w:rsidRPr="4F6DA01E">
        <w:rPr>
          <w:rFonts w:ascii="Arial" w:hAnsi="Arial" w:eastAsia="Arial" w:cs="Arial"/>
          <w:sz w:val="22"/>
          <w:szCs w:val="22"/>
        </w:rPr>
        <w:t>Personas con discapacidad intelectual o múltiple, atendidas en los Centros Integrarte, donde se desarrollan procesos orientados al fortalecimiento de capacidades y autonomía.</w:t>
      </w:r>
    </w:p>
    <w:p w:rsidR="0057D4AF" w:rsidP="0057D4AF" w:rsidRDefault="0057D4AF" w14:paraId="5DFD2F3C" w14:textId="73801728">
      <w:pPr>
        <w:pStyle w:val="ListParagraph"/>
        <w:spacing w:after="0"/>
        <w:jc w:val="both"/>
        <w:rPr>
          <w:rFonts w:ascii="Arial" w:hAnsi="Arial" w:eastAsia="Arial" w:cs="Arial"/>
          <w:sz w:val="22"/>
          <w:szCs w:val="22"/>
        </w:rPr>
      </w:pPr>
    </w:p>
    <w:p w:rsidR="0057D4AF" w:rsidP="4F6DA01E" w:rsidRDefault="002149DA" w14:paraId="6362D964" w14:textId="32F3F74A">
      <w:pPr>
        <w:shd w:val="clear" w:color="auto" w:fill="FFFFFF" w:themeFill="background1"/>
        <w:spacing w:after="0"/>
        <w:jc w:val="both"/>
        <w:rPr>
          <w:rFonts w:ascii="Arial" w:hAnsi="Arial" w:eastAsia="Arial" w:cs="Arial"/>
          <w:color w:val="000000" w:themeColor="text1"/>
          <w:sz w:val="22"/>
          <w:szCs w:val="22"/>
        </w:rPr>
      </w:pPr>
      <w:r w:rsidRPr="0CF7BE6A">
        <w:rPr>
          <w:rFonts w:ascii="Arial" w:hAnsi="Arial" w:eastAsia="Arial" w:cs="Arial"/>
          <w:color w:val="000000" w:themeColor="text1"/>
          <w:sz w:val="22"/>
          <w:szCs w:val="22"/>
        </w:rPr>
        <w:t xml:space="preserve">* </w:t>
      </w:r>
      <w:r w:rsidRPr="0CF7BE6A" w:rsidR="43E7CBE6">
        <w:rPr>
          <w:rFonts w:ascii="Arial" w:hAnsi="Arial" w:eastAsia="Arial" w:cs="Arial"/>
          <w:color w:val="000000" w:themeColor="text1"/>
          <w:sz w:val="22"/>
          <w:szCs w:val="22"/>
        </w:rPr>
        <w:t>Población</w:t>
      </w:r>
      <w:r w:rsidRPr="0CF7BE6A">
        <w:rPr>
          <w:rFonts w:ascii="Arial" w:hAnsi="Arial" w:eastAsia="Arial" w:cs="Arial"/>
          <w:color w:val="000000" w:themeColor="text1"/>
          <w:sz w:val="22"/>
          <w:szCs w:val="22"/>
        </w:rPr>
        <w:t xml:space="preserve"> residente de </w:t>
      </w:r>
      <w:bookmarkStart w:name="_Int_MTDprnpR" w:id="0"/>
      <w:r w:rsidRPr="0CF7BE6A">
        <w:rPr>
          <w:rFonts w:ascii="Arial" w:hAnsi="Arial" w:eastAsia="Arial" w:cs="Arial"/>
          <w:color w:val="000000" w:themeColor="text1"/>
          <w:sz w:val="22"/>
          <w:szCs w:val="22"/>
        </w:rPr>
        <w:t>pagadiarios</w:t>
      </w:r>
      <w:bookmarkEnd w:id="0"/>
      <w:r w:rsidRPr="0CF7BE6A">
        <w:rPr>
          <w:rFonts w:ascii="Arial" w:hAnsi="Arial" w:eastAsia="Arial" w:cs="Arial"/>
          <w:color w:val="000000" w:themeColor="text1"/>
          <w:sz w:val="22"/>
          <w:szCs w:val="22"/>
        </w:rPr>
        <w:t>:</w:t>
      </w:r>
    </w:p>
    <w:p w:rsidR="002149DA" w:rsidP="002149DA" w:rsidRDefault="002149DA" w14:paraId="59CDF90A" w14:textId="77777777">
      <w:pPr>
        <w:spacing w:before="240" w:after="240"/>
        <w:jc w:val="both"/>
        <w:rPr>
          <w:rFonts w:ascii="Arial" w:hAnsi="Arial" w:eastAsia="Arial" w:cs="Arial"/>
          <w:color w:val="000000" w:themeColor="text1"/>
          <w:sz w:val="22"/>
          <w:szCs w:val="22"/>
        </w:rPr>
      </w:pPr>
      <w:r w:rsidRPr="0CF7BE6A">
        <w:rPr>
          <w:rFonts w:ascii="Arial" w:hAnsi="Arial" w:eastAsia="Arial" w:cs="Arial"/>
          <w:color w:val="000000" w:themeColor="text1"/>
          <w:sz w:val="22"/>
          <w:szCs w:val="22"/>
        </w:rPr>
        <w:t xml:space="preserve">En el marco del Modelo de Salud para Bogotá MAS Bienestar y específicamente dentro del pilar de Intersectorialidad, se desarrolla una articulación estratégica entre la Secretaría Distrital de Salud (SDS) y la Secretaría Distrital de Integración Social (SDIS) para acompañar las jornadas denominadas “Tomas a Pagadiarios”. Esta estrategia permite la intervención en salud por parte de los Equipos de MAS Bienestar en tu Hogar en los inmuebles con configuración de arriendos de habitaciones o camas para población vulnerable. Luego de los aprendizajes establecidos durante estas jornadas se implementa el acompañamiento y la orientación en los inmuebles tipo </w:t>
      </w:r>
      <w:bookmarkStart w:name="_Int_tGuIZ4Ds" w:id="1"/>
      <w:r w:rsidRPr="0CF7BE6A">
        <w:rPr>
          <w:rFonts w:ascii="Arial" w:hAnsi="Arial" w:eastAsia="Arial" w:cs="Arial"/>
          <w:color w:val="000000" w:themeColor="text1"/>
          <w:sz w:val="22"/>
          <w:szCs w:val="22"/>
        </w:rPr>
        <w:t>pagadiario</w:t>
      </w:r>
      <w:bookmarkEnd w:id="1"/>
      <w:r w:rsidRPr="0CF7BE6A">
        <w:rPr>
          <w:rFonts w:ascii="Arial" w:hAnsi="Arial" w:eastAsia="Arial" w:cs="Arial"/>
          <w:color w:val="000000" w:themeColor="text1"/>
          <w:sz w:val="22"/>
          <w:szCs w:val="22"/>
        </w:rPr>
        <w:t xml:space="preserve"> estarán a cargo del Gestor de Bienestar, quien, siguiendo las funciones propias de su rol, desarrollará acciones orientadas a la identificación de factores de riesgo y a la gestión de las necesidades detectadas durante la caracterización, procurando su resolución en el menor tiempo posible debido a la alta dinámica y rotación de los residentes.</w:t>
      </w:r>
    </w:p>
    <w:p w:rsidR="002149DA" w:rsidP="002149DA" w:rsidRDefault="002149DA" w14:paraId="4DD7E506" w14:textId="77777777">
      <w:pPr>
        <w:spacing w:before="240" w:after="24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El objetivo de esta intervención es llevar a cabo acciones integrales en salud, orientadas a la identificación y gestión del riesgo individual y familiar, así como a facilitar el acceso efectivo a los servicios de salud, con especial atención a poblaciones vulnerables, incluyendo personas migrantes en situación regular e irregular y avanzando en educación en salud que permitan en trabajo conjunto para el cuidado de esta población.</w:t>
      </w:r>
    </w:p>
    <w:p w:rsidR="002149DA" w:rsidP="002149DA" w:rsidRDefault="002149DA" w14:paraId="6E7A02B3" w14:textId="77777777">
      <w:pPr>
        <w:spacing w:before="240" w:after="24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Teniendo en cuenta la estructura de trabajo territorial, las necesidades priorizadas con la población habitante de estos inmuebles y las oportunidades de intervención, se implementan las siguientes actividades:</w:t>
      </w:r>
    </w:p>
    <w:p w:rsidR="002149DA" w:rsidP="002149DA" w:rsidRDefault="002149DA" w14:paraId="59C67FF7" w14:textId="77777777">
      <w:pPr>
        <w:pStyle w:val="ListParagraph"/>
        <w:numPr>
          <w:ilvl w:val="0"/>
          <w:numId w:val="6"/>
        </w:numPr>
        <w:spacing w:before="240" w:after="24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Identificación de riesgos y signos de alarma, así como la orientación sobre acciones a seguir.</w:t>
      </w:r>
    </w:p>
    <w:p w:rsidR="002149DA" w:rsidP="002149DA" w:rsidRDefault="002149DA" w14:paraId="2F281926" w14:textId="77777777">
      <w:pPr>
        <w:pStyle w:val="ListParagraph"/>
        <w:numPr>
          <w:ilvl w:val="0"/>
          <w:numId w:val="6"/>
        </w:numPr>
        <w:spacing w:before="240" w:after="24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Desarrollo de habilidades en las familias e individuos para el cuidado y para la identificación temprana de factores de riesgo; a través de acciones de educación en hábitos de vida saludables y promoción de la salud.</w:t>
      </w:r>
    </w:p>
    <w:p w:rsidR="002149DA" w:rsidP="002149DA" w:rsidRDefault="002149DA" w14:paraId="3059884B" w14:textId="77777777">
      <w:pPr>
        <w:pStyle w:val="ListParagraph"/>
        <w:numPr>
          <w:ilvl w:val="0"/>
          <w:numId w:val="6"/>
        </w:numPr>
        <w:spacing w:before="240" w:after="24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Orientación sobre procesos de aseguramiento, trámites y servicios disponibles.</w:t>
      </w:r>
    </w:p>
    <w:p w:rsidR="002149DA" w:rsidP="002149DA" w:rsidRDefault="002149DA" w14:paraId="75CE75A4" w14:textId="77777777">
      <w:pPr>
        <w:pStyle w:val="ListParagraph"/>
        <w:numPr>
          <w:ilvl w:val="0"/>
          <w:numId w:val="6"/>
        </w:numPr>
        <w:spacing w:before="240" w:after="24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Agendamiento de citas en servicios de salud según la necesidad y afiliación a EPS.</w:t>
      </w:r>
    </w:p>
    <w:p w:rsidR="002149DA" w:rsidP="002149DA" w:rsidRDefault="002149DA" w14:paraId="0C8410F6" w14:textId="77777777">
      <w:pPr>
        <w:pStyle w:val="ListParagraph"/>
        <w:numPr>
          <w:ilvl w:val="0"/>
          <w:numId w:val="6"/>
        </w:numPr>
        <w:spacing w:before="240" w:after="24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Atención individual según el riesgo identificado y la no adherencia a la RIAS.</w:t>
      </w:r>
    </w:p>
    <w:p w:rsidR="002149DA" w:rsidP="002149DA" w:rsidRDefault="002149DA" w14:paraId="418B74ED" w14:textId="77777777">
      <w:pPr>
        <w:pStyle w:val="ListParagraph"/>
        <w:numPr>
          <w:ilvl w:val="0"/>
          <w:numId w:val="6"/>
        </w:numPr>
        <w:spacing w:before="240" w:after="24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Vacunación humana conforme a los esquemas regulares establecidos.</w:t>
      </w:r>
    </w:p>
    <w:p w:rsidR="002149DA" w:rsidP="002149DA" w:rsidRDefault="002149DA" w14:paraId="1E116D7C" w14:textId="77777777">
      <w:pPr>
        <w:pStyle w:val="ListParagraph"/>
        <w:numPr>
          <w:ilvl w:val="0"/>
          <w:numId w:val="6"/>
        </w:numPr>
        <w:spacing w:before="240" w:after="240"/>
        <w:jc w:val="both"/>
        <w:rPr>
          <w:rFonts w:ascii="Arial" w:hAnsi="Arial" w:eastAsia="Arial" w:cs="Arial"/>
          <w:color w:val="000000" w:themeColor="text1"/>
          <w:sz w:val="22"/>
          <w:szCs w:val="22"/>
        </w:rPr>
      </w:pPr>
      <w:r w:rsidRPr="4F6DA01E">
        <w:rPr>
          <w:rFonts w:ascii="Arial" w:hAnsi="Arial" w:eastAsia="Arial" w:cs="Arial"/>
          <w:color w:val="000000" w:themeColor="text1"/>
          <w:sz w:val="22"/>
          <w:szCs w:val="22"/>
        </w:rPr>
        <w:t>Gestión para la adherencia a las Rutas Integrales de Atención en Salud (RIAS) según el perfil de riesgo.</w:t>
      </w:r>
    </w:p>
    <w:p w:rsidR="002149DA" w:rsidP="002149DA" w:rsidRDefault="002149DA" w14:paraId="1DA1E92B" w14:textId="77777777">
      <w:pPr>
        <w:jc w:val="both"/>
        <w:rPr>
          <w:rFonts w:ascii="Arial" w:hAnsi="Arial" w:eastAsia="Arial" w:cs="Arial"/>
          <w:sz w:val="22"/>
          <w:szCs w:val="22"/>
        </w:rPr>
      </w:pPr>
    </w:p>
    <w:p w:rsidR="28BFEAEF" w:rsidP="3D08190D" w:rsidRDefault="28BFEAEF" w14:paraId="262E3362" w14:textId="2B8F6B82">
      <w:pPr>
        <w:pStyle w:val="ListParagraph"/>
        <w:numPr>
          <w:ilvl w:val="0"/>
          <w:numId w:val="6"/>
        </w:numPr>
        <w:shd w:val="clear" w:color="auto" w:fill="FFFFFF" w:themeFill="background1"/>
        <w:spacing w:after="0"/>
        <w:jc w:val="both"/>
        <w:rPr>
          <w:rFonts w:ascii="Arial" w:hAnsi="Arial" w:eastAsia="Arial" w:cs="Arial"/>
          <w:color w:val="000000" w:themeColor="text1" w:themeTint="FF" w:themeShade="FF"/>
          <w:sz w:val="22"/>
          <w:szCs w:val="22"/>
        </w:rPr>
      </w:pPr>
      <w:r w:rsidRPr="3D08190D" w:rsidR="28BFEAEF">
        <w:rPr>
          <w:rFonts w:ascii="Arial" w:hAnsi="Arial" w:eastAsia="Arial" w:cs="Arial"/>
          <w:color w:val="000000" w:themeColor="text1" w:themeTint="FF" w:themeShade="FF"/>
          <w:sz w:val="22"/>
          <w:szCs w:val="22"/>
        </w:rPr>
        <w:t>Discapacidad</w:t>
      </w:r>
      <w:r w:rsidRPr="3D08190D" w:rsidR="0B43D677">
        <w:rPr>
          <w:rFonts w:ascii="Arial" w:hAnsi="Arial" w:eastAsia="Arial" w:cs="Arial"/>
          <w:color w:val="000000" w:themeColor="text1" w:themeTint="FF" w:themeShade="FF"/>
          <w:sz w:val="22"/>
          <w:szCs w:val="22"/>
        </w:rPr>
        <w:t xml:space="preserve">:  </w:t>
      </w:r>
      <w:r w:rsidRPr="3D08190D" w:rsidR="0648FA05">
        <w:rPr>
          <w:rFonts w:ascii="Arial" w:hAnsi="Arial" w:eastAsia="Arial" w:cs="Arial"/>
          <w:color w:val="000000" w:themeColor="text1" w:themeTint="FF" w:themeShade="FF"/>
          <w:sz w:val="22"/>
          <w:szCs w:val="22"/>
        </w:rPr>
        <w:t xml:space="preserve">En el marco de la estrategia de Rehabilitación Basada en Comunidad (RBC), se desarrollan acciones orientadas a promover el bienestar, la autonomía y la participación social de las personas con discapacidad, mediante procesos educativos y de acompañamiento individual y colectivo. Estas acciones incluyen la identificación de necesidades funcionales, el fortalecimiento de las capacidades del entorno familiar y la promoción de prácticas de autocuidado y cuidado mutuo. Los equipos de MAS Bienestar en tu Hogar implementan sesiones domiciliarias, visitas de seguimiento, con el propósito de favorecer la inclusión social, el acceso a servicios de salud y la reducción de barreras físicas y actitudinales. </w:t>
      </w:r>
    </w:p>
    <w:p w:rsidR="0648FA05" w:rsidP="3D08190D" w:rsidRDefault="0648FA05" w14:paraId="7C77B27E" w14:textId="588D2233">
      <w:pPr>
        <w:pStyle w:val="ListParagraph"/>
        <w:shd w:val="clear" w:color="auto" w:fill="FFFFFF" w:themeFill="background1"/>
        <w:spacing w:after="0"/>
        <w:ind w:left="720"/>
        <w:jc w:val="both"/>
        <w:rPr>
          <w:rFonts w:ascii="Arial" w:hAnsi="Arial" w:eastAsia="Arial" w:cs="Arial"/>
          <w:color w:val="000000" w:themeColor="text1" w:themeTint="FF" w:themeShade="FF"/>
          <w:sz w:val="22"/>
          <w:szCs w:val="22"/>
        </w:rPr>
      </w:pPr>
      <w:r w:rsidRPr="3D08190D" w:rsidR="0648FA05">
        <w:rPr>
          <w:rFonts w:ascii="Arial" w:hAnsi="Arial" w:eastAsia="Arial" w:cs="Arial"/>
          <w:color w:val="000000" w:themeColor="text1" w:themeTint="FF" w:themeShade="FF"/>
          <w:sz w:val="22"/>
          <w:szCs w:val="22"/>
        </w:rPr>
        <w:t>Además, se brinda orientación a las personas cuidadoras para prevenir la sobrecarga, articulando los componentes de RBC con la</w:t>
      </w:r>
      <w:r w:rsidRPr="3D08190D" w:rsidR="5E91D875">
        <w:rPr>
          <w:rFonts w:ascii="Arial" w:hAnsi="Arial" w:eastAsia="Arial" w:cs="Arial"/>
          <w:color w:val="000000" w:themeColor="text1" w:themeTint="FF" w:themeShade="FF"/>
          <w:sz w:val="22"/>
          <w:szCs w:val="22"/>
        </w:rPr>
        <w:t xml:space="preserve">s acciones de </w:t>
      </w:r>
      <w:r w:rsidRPr="3D08190D" w:rsidR="0648FA05">
        <w:rPr>
          <w:rFonts w:ascii="Arial" w:hAnsi="Arial" w:eastAsia="Arial" w:cs="Arial"/>
          <w:color w:val="000000" w:themeColor="text1" w:themeTint="FF" w:themeShade="FF"/>
          <w:sz w:val="22"/>
          <w:szCs w:val="22"/>
        </w:rPr>
        <w:t>MAS Bienestar para la Persona Cuidadora, de modo que se garantice un abordaje integral centrado en el bienestar y la calidad de vida tanto de la persona con discapacidad como de su núcleo familiar</w:t>
      </w:r>
    </w:p>
    <w:p w:rsidRPr="002149DA" w:rsidR="002149DA" w:rsidP="002149DA" w:rsidRDefault="002149DA" w14:paraId="4E0226AA" w14:textId="77777777">
      <w:pPr>
        <w:pStyle w:val="ListParagraph"/>
        <w:rPr>
          <w:rFonts w:ascii="Arial" w:hAnsi="Arial" w:eastAsia="Arial" w:cs="Arial"/>
          <w:color w:val="000000" w:themeColor="text1"/>
          <w:sz w:val="22"/>
          <w:szCs w:val="22"/>
        </w:rPr>
      </w:pPr>
    </w:p>
    <w:p w:rsidRPr="002149DA" w:rsidR="002149DA" w:rsidP="3D08190D" w:rsidRDefault="002149DA" w14:paraId="493F4816" w14:textId="5494FAD8">
      <w:pPr>
        <w:pStyle w:val="ListParagraph"/>
        <w:numPr>
          <w:ilvl w:val="0"/>
          <w:numId w:val="6"/>
        </w:numPr>
        <w:shd w:val="clear" w:color="auto" w:fill="FFFFFF" w:themeFill="background1"/>
        <w:spacing w:after="0"/>
        <w:jc w:val="both"/>
        <w:rPr>
          <w:rFonts w:ascii="Arial" w:hAnsi="Arial" w:eastAsia="Arial" w:cs="Arial"/>
          <w:b w:val="0"/>
          <w:bCs w:val="0"/>
          <w:noProof w:val="0"/>
          <w:sz w:val="22"/>
          <w:szCs w:val="22"/>
          <w:lang w:val="es-ES"/>
        </w:rPr>
      </w:pPr>
      <w:r w:rsidRPr="3D08190D" w:rsidR="3A14731C">
        <w:rPr>
          <w:rFonts w:ascii="Arial" w:hAnsi="Arial" w:eastAsia="Arial" w:cs="Arial"/>
          <w:b w:val="0"/>
          <w:bCs w:val="0"/>
          <w:color w:val="000000" w:themeColor="text1" w:themeTint="FF" w:themeShade="FF"/>
          <w:sz w:val="22"/>
          <w:szCs w:val="22"/>
        </w:rPr>
        <w:t>Población</w:t>
      </w:r>
      <w:r w:rsidRPr="3D08190D" w:rsidR="28BFEAEF">
        <w:rPr>
          <w:rFonts w:ascii="Arial" w:hAnsi="Arial" w:eastAsia="Arial" w:cs="Arial"/>
          <w:b w:val="0"/>
          <w:bCs w:val="0"/>
          <w:color w:val="000000" w:themeColor="text1" w:themeTint="FF" w:themeShade="FF"/>
          <w:sz w:val="22"/>
          <w:szCs w:val="22"/>
        </w:rPr>
        <w:t xml:space="preserve"> pueblos étnicos</w:t>
      </w:r>
      <w:r w:rsidRPr="3D08190D" w:rsidR="2AA6A534">
        <w:rPr>
          <w:rFonts w:ascii="Arial" w:hAnsi="Arial" w:eastAsia="Arial" w:cs="Arial"/>
          <w:b w:val="0"/>
          <w:bCs w:val="0"/>
          <w:color w:val="000000" w:themeColor="text1" w:themeTint="FF" w:themeShade="FF"/>
          <w:sz w:val="22"/>
          <w:szCs w:val="22"/>
        </w:rPr>
        <w:t xml:space="preserve">: </w:t>
      </w:r>
      <w:r w:rsidRPr="3D08190D" w:rsidR="2AA6A534">
        <w:rPr>
          <w:rFonts w:ascii="Arial" w:hAnsi="Arial" w:eastAsia="Arial" w:cs="Arial"/>
          <w:b w:val="0"/>
          <w:bCs w:val="0"/>
          <w:noProof w:val="0"/>
          <w:sz w:val="22"/>
          <w:szCs w:val="22"/>
          <w:lang w:val="es-ES"/>
        </w:rPr>
        <w:t>en el marco de la Acción Integral e Integrada “Cuidado continuo por una vida con bienestar con enfoque diferencial poblacional y de género”, la Secretaría Distrital de Salud ha implementado entre programas de salud dirigidos a población en situación de vulnerabilidad</w:t>
      </w:r>
      <w:r w:rsidRPr="3D08190D" w:rsidR="2A6CFEB0">
        <w:rPr>
          <w:rFonts w:ascii="Arial" w:hAnsi="Arial" w:eastAsia="Arial" w:cs="Arial"/>
          <w:b w:val="0"/>
          <w:bCs w:val="0"/>
          <w:noProof w:val="0"/>
          <w:sz w:val="22"/>
          <w:szCs w:val="22"/>
          <w:lang w:val="es-ES"/>
        </w:rPr>
        <w:t>, c</w:t>
      </w:r>
      <w:r w:rsidRPr="3D08190D" w:rsidR="4E6D9A9A">
        <w:rPr>
          <w:rFonts w:ascii="Arial" w:hAnsi="Arial" w:eastAsia="Arial" w:cs="Arial"/>
          <w:b w:val="0"/>
          <w:bCs w:val="0"/>
          <w:noProof w:val="0"/>
          <w:sz w:val="22"/>
          <w:szCs w:val="22"/>
          <w:lang w:val="es-ES"/>
        </w:rPr>
        <w:t>o</w:t>
      </w:r>
      <w:r w:rsidRPr="3D08190D" w:rsidR="2A6CFEB0">
        <w:rPr>
          <w:rFonts w:ascii="Arial" w:hAnsi="Arial" w:eastAsia="Arial" w:cs="Arial"/>
          <w:b w:val="0"/>
          <w:bCs w:val="0"/>
          <w:noProof w:val="0"/>
          <w:sz w:val="22"/>
          <w:szCs w:val="22"/>
          <w:lang w:val="es-ES"/>
        </w:rPr>
        <w:t xml:space="preserve">n pertenencia étnica, </w:t>
      </w:r>
      <w:r w:rsidRPr="3D08190D" w:rsidR="2AA6A534">
        <w:rPr>
          <w:rFonts w:ascii="Arial" w:hAnsi="Arial" w:eastAsia="Arial" w:cs="Arial"/>
          <w:b w:val="0"/>
          <w:bCs w:val="0"/>
          <w:noProof w:val="0"/>
          <w:sz w:val="22"/>
          <w:szCs w:val="22"/>
          <w:lang w:val="es-ES"/>
        </w:rPr>
        <w:t xml:space="preserve">los cuales responden a la necesidad de garantizar el acceso equitativo, la pertinencia cultural y la continuidad del cuidado de la salud de los pueblos y comunidades afrocolombianas, palenqueras, indígenas (Emberá, Muisca de Bosa y Suba, Wounaan), y Rrom (gitanas). </w:t>
      </w:r>
    </w:p>
    <w:p w:rsidRPr="002149DA" w:rsidR="002149DA" w:rsidP="3D08190D" w:rsidRDefault="002149DA" w14:paraId="2E9F4BE3" w14:textId="163D9710">
      <w:pPr>
        <w:pStyle w:val="ListParagraph"/>
        <w:shd w:val="clear" w:color="auto" w:fill="FFFFFF" w:themeFill="background1"/>
        <w:spacing w:after="0"/>
        <w:ind w:left="720"/>
        <w:jc w:val="both"/>
        <w:rPr>
          <w:rFonts w:ascii="Arial" w:hAnsi="Arial" w:eastAsia="Arial" w:cs="Arial"/>
          <w:b w:val="0"/>
          <w:bCs w:val="0"/>
          <w:noProof w:val="0"/>
          <w:sz w:val="22"/>
          <w:szCs w:val="22"/>
          <w:lang w:val="es-ES"/>
        </w:rPr>
      </w:pPr>
    </w:p>
    <w:p w:rsidRPr="002149DA" w:rsidR="002149DA" w:rsidP="3D08190D" w:rsidRDefault="002149DA" w14:paraId="673D6540" w14:textId="209B9E60">
      <w:pPr>
        <w:pStyle w:val="ListParagraph"/>
        <w:shd w:val="clear" w:color="auto" w:fill="FFFFFF" w:themeFill="background1"/>
        <w:spacing w:after="0"/>
        <w:ind w:left="720"/>
        <w:jc w:val="both"/>
        <w:rPr>
          <w:rFonts w:ascii="Arial" w:hAnsi="Arial" w:eastAsia="Arial" w:cs="Arial"/>
          <w:b w:val="0"/>
          <w:bCs w:val="0"/>
          <w:noProof w:val="0"/>
          <w:sz w:val="22"/>
          <w:szCs w:val="22"/>
          <w:lang w:val="es-ES"/>
        </w:rPr>
      </w:pPr>
      <w:r w:rsidRPr="3D08190D" w:rsidR="2AA6A534">
        <w:rPr>
          <w:rFonts w:ascii="Arial" w:hAnsi="Arial" w:eastAsia="Arial" w:cs="Arial"/>
          <w:b w:val="0"/>
          <w:bCs w:val="0"/>
          <w:noProof w:val="0"/>
          <w:sz w:val="22"/>
          <w:szCs w:val="22"/>
          <w:lang w:val="es-ES"/>
        </w:rPr>
        <w:t xml:space="preserve">Estos programas se desarrollan con enfoque territorial, diferencial e intercultural, reconociendo la diversidad étnica, lingüística y cultural de las comunidades que habitan la ciudad de Bogotá, así como la importancia de los saberes ancestrales en la promoción del bienestar integral. En este sentido, </w:t>
      </w:r>
      <w:r w:rsidRPr="3D08190D" w:rsidR="69EA9768">
        <w:rPr>
          <w:rFonts w:ascii="Arial" w:hAnsi="Arial" w:eastAsia="Arial" w:cs="Arial"/>
          <w:b w:val="0"/>
          <w:bCs w:val="0"/>
          <w:noProof w:val="0"/>
          <w:sz w:val="22"/>
          <w:szCs w:val="22"/>
          <w:lang w:val="es-ES"/>
        </w:rPr>
        <w:t xml:space="preserve">por cada población se avanza en el desarrollo de acciones tales como: </w:t>
      </w:r>
    </w:p>
    <w:p w:rsidRPr="002149DA" w:rsidR="002149DA" w:rsidP="3D08190D" w:rsidRDefault="002149DA" w14:paraId="33E9F7B7" w14:textId="42D97C6E">
      <w:pPr>
        <w:pStyle w:val="ListParagraph"/>
        <w:shd w:val="clear" w:color="auto" w:fill="FFFFFF" w:themeFill="background1"/>
        <w:spacing w:after="0"/>
        <w:ind w:left="720"/>
        <w:jc w:val="both"/>
        <w:rPr>
          <w:rFonts w:ascii="Arial" w:hAnsi="Arial" w:eastAsia="Arial" w:cs="Arial"/>
          <w:b w:val="0"/>
          <w:bCs w:val="0"/>
          <w:noProof w:val="0"/>
          <w:sz w:val="22"/>
          <w:szCs w:val="22"/>
          <w:lang w:val="es-ES"/>
        </w:rPr>
      </w:pPr>
    </w:p>
    <w:p w:rsidRPr="002149DA" w:rsidR="002149DA" w:rsidP="3D08190D" w:rsidRDefault="002149DA" w14:paraId="3A3BDAD7" w14:textId="71E2217D">
      <w:pPr>
        <w:pStyle w:val="ListParagraph"/>
        <w:numPr>
          <w:ilvl w:val="0"/>
          <w:numId w:val="16"/>
        </w:numPr>
        <w:shd w:val="clear" w:color="auto" w:fill="FFFFFF" w:themeFill="background1"/>
        <w:spacing w:after="0"/>
        <w:jc w:val="both"/>
        <w:rPr>
          <w:rFonts w:ascii="Arial" w:hAnsi="Arial" w:eastAsia="Arial" w:cs="Arial"/>
          <w:b w:val="0"/>
          <w:bCs w:val="0"/>
          <w:noProof w:val="0"/>
          <w:sz w:val="22"/>
          <w:szCs w:val="22"/>
          <w:lang w:val="es-ES"/>
        </w:rPr>
      </w:pPr>
      <w:r w:rsidRPr="3D08190D" w:rsidR="69EA9768">
        <w:rPr>
          <w:rFonts w:ascii="Arial" w:hAnsi="Arial" w:eastAsia="Arial" w:cs="Arial"/>
          <w:b w:val="0"/>
          <w:bCs w:val="0"/>
          <w:noProof w:val="0"/>
          <w:sz w:val="22"/>
          <w:szCs w:val="22"/>
          <w:lang w:val="es-ES"/>
        </w:rPr>
        <w:t>L</w:t>
      </w:r>
      <w:r w:rsidRPr="3D08190D" w:rsidR="2AA6A534">
        <w:rPr>
          <w:rFonts w:ascii="Arial" w:hAnsi="Arial" w:eastAsia="Arial" w:cs="Arial"/>
          <w:b w:val="0"/>
          <w:bCs w:val="0"/>
          <w:noProof w:val="0"/>
          <w:sz w:val="22"/>
          <w:szCs w:val="22"/>
          <w:lang w:val="es-ES"/>
        </w:rPr>
        <w:t xml:space="preserve">a </w:t>
      </w:r>
      <w:r w:rsidRPr="3D08190D" w:rsidR="2AA6A534">
        <w:rPr>
          <w:rFonts w:ascii="Arial" w:hAnsi="Arial" w:eastAsia="Arial" w:cs="Arial"/>
          <w:b w:val="0"/>
          <w:bCs w:val="0"/>
          <w:noProof w:val="0"/>
          <w:sz w:val="22"/>
          <w:szCs w:val="22"/>
          <w:lang w:val="es-ES"/>
        </w:rPr>
        <w:t>Estrategia Kilombos de Medicina Ancestral Afro</w:t>
      </w:r>
      <w:r w:rsidRPr="3D08190D" w:rsidR="2AA6A534">
        <w:rPr>
          <w:rFonts w:ascii="Arial" w:hAnsi="Arial" w:eastAsia="Arial" w:cs="Arial"/>
          <w:b w:val="0"/>
          <w:bCs w:val="0"/>
          <w:noProof w:val="0"/>
          <w:sz w:val="22"/>
          <w:szCs w:val="22"/>
          <w:lang w:val="es-ES"/>
        </w:rPr>
        <w:t xml:space="preserve">, orientada al fortalecimiento del derecho a la salud y la revitalización de las prácticas de cuidado propias de las comunidades afrodescendientes, mediante la operación de 14 equipos interdisciplinarios distribuidos por subredes territoriales; </w:t>
      </w:r>
      <w:r w:rsidRPr="3D08190D" w:rsidR="6A6FAA35">
        <w:rPr>
          <w:rFonts w:ascii="Arial" w:hAnsi="Arial" w:eastAsia="Arial" w:cs="Arial"/>
          <w:b w:val="0"/>
          <w:bCs w:val="0"/>
          <w:noProof w:val="0"/>
          <w:sz w:val="22"/>
          <w:szCs w:val="22"/>
          <w:lang w:val="es-ES"/>
        </w:rPr>
        <w:t xml:space="preserve">en este se adelanta </w:t>
      </w:r>
      <w:r w:rsidRPr="3D08190D" w:rsidR="2AA6A534">
        <w:rPr>
          <w:rFonts w:ascii="Arial" w:hAnsi="Arial" w:eastAsia="Arial" w:cs="Arial"/>
          <w:b w:val="0"/>
          <w:bCs w:val="0"/>
          <w:noProof w:val="0"/>
          <w:sz w:val="22"/>
          <w:szCs w:val="22"/>
          <w:lang w:val="es-ES"/>
        </w:rPr>
        <w:t xml:space="preserve">el </w:t>
      </w:r>
      <w:r w:rsidRPr="3D08190D" w:rsidR="2AA6A534">
        <w:rPr>
          <w:rFonts w:ascii="Arial" w:hAnsi="Arial" w:eastAsia="Arial" w:cs="Arial"/>
          <w:b w:val="0"/>
          <w:bCs w:val="0"/>
          <w:noProof w:val="0"/>
          <w:sz w:val="22"/>
          <w:szCs w:val="22"/>
          <w:lang w:val="es-ES"/>
        </w:rPr>
        <w:t>Plan de Bienestar Familiar con Familias Étnicas Afrodescendientes</w:t>
      </w:r>
      <w:r w:rsidRPr="3D08190D" w:rsidR="2AA6A534">
        <w:rPr>
          <w:rFonts w:ascii="Arial" w:hAnsi="Arial" w:eastAsia="Arial" w:cs="Arial"/>
          <w:b w:val="0"/>
          <w:bCs w:val="0"/>
          <w:noProof w:val="0"/>
          <w:sz w:val="22"/>
          <w:szCs w:val="22"/>
          <w:lang w:val="es-ES"/>
        </w:rPr>
        <w:t xml:space="preserve">, que promueve la identificación de riesgos, la formulación de planes de cuidado familiar y la adopción de prácticas saludables desde la medicina tradicional y occidental; el </w:t>
      </w:r>
      <w:r w:rsidRPr="3D08190D" w:rsidR="2AA6A534">
        <w:rPr>
          <w:rFonts w:ascii="Arial" w:hAnsi="Arial" w:eastAsia="Arial" w:cs="Arial"/>
          <w:b w:val="0"/>
          <w:bCs w:val="0"/>
          <w:noProof w:val="0"/>
          <w:sz w:val="22"/>
          <w:szCs w:val="22"/>
          <w:lang w:val="es-ES"/>
        </w:rPr>
        <w:t>Plan de Atención Integral al Pueblo Indígena Emberá</w:t>
      </w:r>
      <w:r w:rsidRPr="3D08190D" w:rsidR="2AA6A534">
        <w:rPr>
          <w:rFonts w:ascii="Arial" w:hAnsi="Arial" w:eastAsia="Arial" w:cs="Arial"/>
          <w:b w:val="0"/>
          <w:bCs w:val="0"/>
          <w:noProof w:val="0"/>
          <w:sz w:val="22"/>
          <w:szCs w:val="22"/>
          <w:lang w:val="es-ES"/>
        </w:rPr>
        <w:t>, enfocado en la gestión del riesgo, la atención extramural, la articulación intersectorial y el reconocimiento de la medicina ancestral</w:t>
      </w:r>
      <w:r w:rsidRPr="3D08190D" w:rsidR="18F60F88">
        <w:rPr>
          <w:rFonts w:ascii="Arial" w:hAnsi="Arial" w:eastAsia="Arial" w:cs="Arial"/>
          <w:b w:val="0"/>
          <w:bCs w:val="0"/>
          <w:noProof w:val="0"/>
          <w:sz w:val="22"/>
          <w:szCs w:val="22"/>
          <w:lang w:val="es-ES"/>
        </w:rPr>
        <w:t xml:space="preserve">. </w:t>
      </w:r>
    </w:p>
    <w:p w:rsidRPr="002149DA" w:rsidR="002149DA" w:rsidP="3D08190D" w:rsidRDefault="002149DA" w14:paraId="25386EB5" w14:textId="65202CDC">
      <w:pPr>
        <w:pStyle w:val="ListParagraph"/>
        <w:numPr>
          <w:ilvl w:val="0"/>
          <w:numId w:val="16"/>
        </w:numPr>
        <w:shd w:val="clear" w:color="auto" w:fill="FFFFFF" w:themeFill="background1"/>
        <w:spacing w:after="0"/>
        <w:jc w:val="both"/>
        <w:rPr>
          <w:rFonts w:ascii="Arial" w:hAnsi="Arial" w:eastAsia="Arial" w:cs="Arial"/>
          <w:b w:val="0"/>
          <w:bCs w:val="0"/>
          <w:noProof w:val="0"/>
          <w:sz w:val="22"/>
          <w:szCs w:val="22"/>
          <w:lang w:val="es-ES"/>
        </w:rPr>
      </w:pPr>
      <w:r w:rsidRPr="3D08190D" w:rsidR="18F60F88">
        <w:rPr>
          <w:rFonts w:ascii="Arial" w:hAnsi="Arial" w:eastAsia="Arial" w:cs="Arial"/>
          <w:b w:val="0"/>
          <w:bCs w:val="0"/>
          <w:noProof w:val="0"/>
          <w:sz w:val="22"/>
          <w:szCs w:val="22"/>
          <w:lang w:val="es-ES"/>
        </w:rPr>
        <w:t>A</w:t>
      </w:r>
      <w:r w:rsidRPr="3D08190D" w:rsidR="2AA6A534">
        <w:rPr>
          <w:rFonts w:ascii="Arial" w:hAnsi="Arial" w:eastAsia="Arial" w:cs="Arial"/>
          <w:b w:val="0"/>
          <w:bCs w:val="0"/>
          <w:noProof w:val="0"/>
          <w:sz w:val="22"/>
          <w:szCs w:val="22"/>
          <w:lang w:val="es-ES"/>
        </w:rPr>
        <w:t>cciones en salud del Cabildo Indígena Wounaan</w:t>
      </w:r>
      <w:r w:rsidRPr="3D08190D" w:rsidR="2AA6A534">
        <w:rPr>
          <w:rFonts w:ascii="Arial" w:hAnsi="Arial" w:eastAsia="Arial" w:cs="Arial"/>
          <w:b w:val="0"/>
          <w:bCs w:val="0"/>
          <w:noProof w:val="0"/>
          <w:sz w:val="22"/>
          <w:szCs w:val="22"/>
          <w:lang w:val="es-ES"/>
        </w:rPr>
        <w:t>, centradas en la concertación con la autoridad tradicional, la atención integral, el acompañamiento espiritual y el fortalecimiento del sistema propio de salud.</w:t>
      </w:r>
    </w:p>
    <w:p w:rsidRPr="002149DA" w:rsidR="002149DA" w:rsidP="3D08190D" w:rsidRDefault="002149DA" w14:paraId="30A8FE4F" w14:textId="0EA3365F">
      <w:pPr>
        <w:pStyle w:val="ListParagraph"/>
        <w:numPr>
          <w:ilvl w:val="0"/>
          <w:numId w:val="16"/>
        </w:numPr>
        <w:shd w:val="clear" w:color="auto" w:fill="FFFFFF" w:themeFill="background1"/>
        <w:spacing w:after="0"/>
        <w:jc w:val="both"/>
        <w:rPr>
          <w:rFonts w:ascii="Arial" w:hAnsi="Arial" w:eastAsia="Arial" w:cs="Arial"/>
          <w:b w:val="0"/>
          <w:bCs w:val="0"/>
          <w:noProof w:val="0"/>
          <w:sz w:val="22"/>
          <w:szCs w:val="22"/>
          <w:lang w:val="es-ES"/>
        </w:rPr>
      </w:pPr>
      <w:r w:rsidRPr="3D08190D" w:rsidR="2AA6A534">
        <w:rPr>
          <w:rFonts w:ascii="Arial" w:hAnsi="Arial" w:eastAsia="Arial" w:cs="Arial"/>
          <w:b w:val="0"/>
          <w:bCs w:val="0"/>
          <w:noProof w:val="0"/>
          <w:sz w:val="22"/>
          <w:szCs w:val="22"/>
          <w:lang w:val="es-ES"/>
        </w:rPr>
        <w:t>Plan de Cuido para las Familias Indígenas Muiscas de Bosa y Suba</w:t>
      </w:r>
      <w:r w:rsidRPr="3D08190D" w:rsidR="2AA6A534">
        <w:rPr>
          <w:rFonts w:ascii="Arial" w:hAnsi="Arial" w:eastAsia="Arial" w:cs="Arial"/>
          <w:b w:val="0"/>
          <w:bCs w:val="0"/>
          <w:noProof w:val="0"/>
          <w:sz w:val="22"/>
          <w:szCs w:val="22"/>
          <w:lang w:val="es-ES"/>
        </w:rPr>
        <w:t>, el cual articula acciones de promoción, prevención y medicina tradicional con el ejercicio del gobierno propio en salud</w:t>
      </w:r>
      <w:r w:rsidRPr="3D08190D" w:rsidR="0FCD09FC">
        <w:rPr>
          <w:rFonts w:ascii="Arial" w:hAnsi="Arial" w:eastAsia="Arial" w:cs="Arial"/>
          <w:b w:val="0"/>
          <w:bCs w:val="0"/>
          <w:noProof w:val="0"/>
          <w:sz w:val="22"/>
          <w:szCs w:val="22"/>
          <w:lang w:val="es-ES"/>
        </w:rPr>
        <w:t>.</w:t>
      </w:r>
      <w:r w:rsidRPr="3D08190D" w:rsidR="0FCD09FC">
        <w:rPr>
          <w:rFonts w:ascii="Arial" w:hAnsi="Arial" w:eastAsia="Arial" w:cs="Arial"/>
          <w:b w:val="0"/>
          <w:bCs w:val="0"/>
          <w:noProof w:val="0"/>
          <w:sz w:val="22"/>
          <w:szCs w:val="22"/>
          <w:lang w:val="es-ES"/>
        </w:rPr>
        <w:t xml:space="preserve"> </w:t>
      </w:r>
    </w:p>
    <w:p w:rsidRPr="002149DA" w:rsidR="002149DA" w:rsidP="3D08190D" w:rsidRDefault="002149DA" w14:paraId="17DDA08D" w14:textId="7A39F5C7">
      <w:pPr>
        <w:pStyle w:val="ListParagraph"/>
        <w:numPr>
          <w:ilvl w:val="0"/>
          <w:numId w:val="16"/>
        </w:numPr>
        <w:shd w:val="clear" w:color="auto" w:fill="FFFFFF" w:themeFill="background1"/>
        <w:spacing w:after="0"/>
        <w:jc w:val="both"/>
        <w:rPr>
          <w:rFonts w:ascii="Arial" w:hAnsi="Arial" w:eastAsia="Arial" w:cs="Arial"/>
          <w:b w:val="0"/>
          <w:bCs w:val="0"/>
          <w:noProof w:val="0"/>
          <w:sz w:val="22"/>
          <w:szCs w:val="22"/>
          <w:lang w:val="es-ES"/>
        </w:rPr>
      </w:pPr>
      <w:r w:rsidRPr="3D08190D" w:rsidR="2AA6A534">
        <w:rPr>
          <w:rFonts w:ascii="Arial" w:hAnsi="Arial" w:eastAsia="Arial" w:cs="Arial"/>
          <w:b w:val="0"/>
          <w:bCs w:val="0"/>
          <w:noProof w:val="0"/>
          <w:sz w:val="22"/>
          <w:szCs w:val="22"/>
          <w:lang w:val="es-ES"/>
        </w:rPr>
        <w:t xml:space="preserve">Programa de Cuidado para la </w:t>
      </w:r>
      <w:r w:rsidRPr="3D08190D" w:rsidR="2AA6A534">
        <w:rPr>
          <w:rFonts w:ascii="Arial" w:hAnsi="Arial" w:eastAsia="Arial" w:cs="Arial"/>
          <w:b w:val="0"/>
          <w:bCs w:val="0"/>
          <w:noProof w:val="0"/>
          <w:sz w:val="22"/>
          <w:szCs w:val="22"/>
          <w:lang w:val="es-ES"/>
        </w:rPr>
        <w:t>Kumpaña</w:t>
      </w:r>
      <w:r w:rsidRPr="3D08190D" w:rsidR="2AA6A534">
        <w:rPr>
          <w:rFonts w:ascii="Arial" w:hAnsi="Arial" w:eastAsia="Arial" w:cs="Arial"/>
          <w:b w:val="0"/>
          <w:bCs w:val="0"/>
          <w:noProof w:val="0"/>
          <w:sz w:val="22"/>
          <w:szCs w:val="22"/>
          <w:lang w:val="es-ES"/>
        </w:rPr>
        <w:t xml:space="preserve"> Romaní</w:t>
      </w:r>
      <w:r w:rsidRPr="3D08190D" w:rsidR="2AA6A534">
        <w:rPr>
          <w:rFonts w:ascii="Arial" w:hAnsi="Arial" w:eastAsia="Arial" w:cs="Arial"/>
          <w:b w:val="0"/>
          <w:bCs w:val="0"/>
          <w:noProof w:val="0"/>
          <w:sz w:val="22"/>
          <w:szCs w:val="22"/>
          <w:lang w:val="es-ES"/>
        </w:rPr>
        <w:t xml:space="preserve">, dirigido al pueblo Rrom </w:t>
      </w:r>
      <w:r w:rsidRPr="3D08190D" w:rsidR="76CBE7BE">
        <w:rPr>
          <w:rFonts w:ascii="Arial" w:hAnsi="Arial" w:eastAsia="Arial" w:cs="Arial"/>
          <w:b w:val="0"/>
          <w:bCs w:val="0"/>
          <w:noProof w:val="0"/>
          <w:sz w:val="22"/>
          <w:szCs w:val="22"/>
          <w:lang w:val="es-ES"/>
        </w:rPr>
        <w:t>-</w:t>
      </w:r>
      <w:r w:rsidRPr="3D08190D" w:rsidR="2AA6A534">
        <w:rPr>
          <w:rFonts w:ascii="Arial" w:hAnsi="Arial" w:eastAsia="Arial" w:cs="Arial"/>
          <w:b w:val="0"/>
          <w:bCs w:val="0"/>
          <w:noProof w:val="0"/>
          <w:sz w:val="22"/>
          <w:szCs w:val="22"/>
          <w:lang w:val="es-ES"/>
        </w:rPr>
        <w:t xml:space="preserve"> gitano, que promueve la salud y el bienestar integral desde su cosmovisión, costumbres y prácticas tradicionales. De forma complementaria, se implementa</w:t>
      </w:r>
      <w:r w:rsidRPr="3D08190D" w:rsidR="2F056777">
        <w:rPr>
          <w:rFonts w:ascii="Arial" w:hAnsi="Arial" w:eastAsia="Arial" w:cs="Arial"/>
          <w:b w:val="0"/>
          <w:bCs w:val="0"/>
          <w:noProof w:val="0"/>
          <w:sz w:val="22"/>
          <w:szCs w:val="22"/>
          <w:lang w:val="es-ES"/>
        </w:rPr>
        <w:t xml:space="preserve">. </w:t>
      </w:r>
    </w:p>
    <w:p w:rsidRPr="002149DA" w:rsidR="002149DA" w:rsidP="3D08190D" w:rsidRDefault="002149DA" w14:paraId="17FEAB9D" w14:textId="14E72005">
      <w:pPr>
        <w:pStyle w:val="Normal"/>
        <w:shd w:val="clear" w:color="auto" w:fill="FFFFFF" w:themeFill="background1"/>
        <w:spacing w:after="0"/>
        <w:ind w:left="0"/>
        <w:jc w:val="both"/>
        <w:rPr>
          <w:rFonts w:ascii="Arial" w:hAnsi="Arial" w:eastAsia="Arial" w:cs="Arial"/>
          <w:b w:val="0"/>
          <w:bCs w:val="0"/>
          <w:noProof w:val="0"/>
          <w:sz w:val="22"/>
          <w:szCs w:val="22"/>
          <w:lang w:val="es-ES"/>
        </w:rPr>
      </w:pPr>
    </w:p>
    <w:p w:rsidRPr="002149DA" w:rsidR="002149DA" w:rsidP="3D08190D" w:rsidRDefault="002149DA" w14:paraId="26B2BE60" w14:textId="02DC4877">
      <w:pPr>
        <w:pStyle w:val="Normal"/>
        <w:shd w:val="clear" w:color="auto" w:fill="FFFFFF" w:themeFill="background1"/>
        <w:spacing w:after="0"/>
        <w:ind w:left="0"/>
        <w:jc w:val="both"/>
        <w:rPr>
          <w:rFonts w:ascii="Arial" w:hAnsi="Arial" w:eastAsia="Arial" w:cs="Arial"/>
          <w:b w:val="0"/>
          <w:bCs w:val="0"/>
          <w:noProof w:val="0"/>
          <w:sz w:val="22"/>
          <w:szCs w:val="22"/>
          <w:lang w:val="es-ES"/>
        </w:rPr>
      </w:pPr>
      <w:r w:rsidRPr="3D08190D" w:rsidR="2F056777">
        <w:rPr>
          <w:rFonts w:ascii="Arial" w:hAnsi="Arial" w:eastAsia="Arial" w:cs="Arial"/>
          <w:b w:val="0"/>
          <w:bCs w:val="0"/>
          <w:noProof w:val="0"/>
          <w:sz w:val="22"/>
          <w:szCs w:val="22"/>
          <w:lang w:val="es-ES"/>
        </w:rPr>
        <w:t>En todas estas acciones se contribuye con el uso</w:t>
      </w:r>
      <w:r w:rsidRPr="3D08190D" w:rsidR="2AA6A534">
        <w:rPr>
          <w:rFonts w:ascii="Arial" w:hAnsi="Arial" w:eastAsia="Arial" w:cs="Arial"/>
          <w:b w:val="0"/>
          <w:bCs w:val="0"/>
          <w:noProof w:val="0"/>
          <w:sz w:val="22"/>
          <w:szCs w:val="22"/>
          <w:lang w:val="es-ES"/>
        </w:rPr>
        <w:t xml:space="preserve"> </w:t>
      </w:r>
      <w:r w:rsidRPr="3D08190D" w:rsidR="107BF631">
        <w:rPr>
          <w:rFonts w:ascii="Arial" w:hAnsi="Arial" w:eastAsia="Arial" w:cs="Arial"/>
          <w:b w:val="0"/>
          <w:bCs w:val="0"/>
          <w:noProof w:val="0"/>
          <w:sz w:val="22"/>
          <w:szCs w:val="22"/>
          <w:lang w:val="es-ES"/>
        </w:rPr>
        <w:t xml:space="preserve">de </w:t>
      </w:r>
      <w:r w:rsidRPr="3D08190D" w:rsidR="2AA6A534">
        <w:rPr>
          <w:rFonts w:ascii="Arial" w:hAnsi="Arial" w:eastAsia="Arial" w:cs="Arial"/>
          <w:b w:val="0"/>
          <w:bCs w:val="0"/>
          <w:noProof w:val="0"/>
          <w:sz w:val="22"/>
          <w:szCs w:val="22"/>
          <w:lang w:val="es-ES"/>
        </w:rPr>
        <w:t>Insumos Ancestrales</w:t>
      </w:r>
      <w:r w:rsidRPr="3D08190D" w:rsidR="2AA6A534">
        <w:rPr>
          <w:rFonts w:ascii="Arial" w:hAnsi="Arial" w:eastAsia="Arial" w:cs="Arial"/>
          <w:b w:val="0"/>
          <w:bCs w:val="0"/>
          <w:noProof w:val="0"/>
          <w:sz w:val="22"/>
          <w:szCs w:val="22"/>
          <w:lang w:val="es-ES"/>
        </w:rPr>
        <w:t>, que beneficia a los pueblos afrocolombiano, palenquero, indígena, y Rrom, garantizando el acceso a elementos esenciales para la práctica de la medicina tradicional y fortaleciendo los procesos de sostenibilidad cultural y sanitaria en los territorios.</w:t>
      </w:r>
    </w:p>
    <w:p w:rsidRPr="002149DA" w:rsidR="002149DA" w:rsidP="3D08190D" w:rsidRDefault="002149DA" w14:paraId="3A39E03C" w14:textId="3E161874">
      <w:pPr>
        <w:spacing w:before="240" w:beforeAutospacing="off" w:after="240" w:afterAutospacing="off"/>
        <w:jc w:val="both"/>
        <w:rPr>
          <w:rFonts w:ascii="Arial" w:hAnsi="Arial" w:eastAsia="Arial" w:cs="Arial"/>
          <w:b w:val="0"/>
          <w:bCs w:val="0"/>
          <w:noProof w:val="0"/>
          <w:sz w:val="22"/>
          <w:szCs w:val="22"/>
          <w:lang w:val="es-ES"/>
        </w:rPr>
      </w:pPr>
      <w:r w:rsidRPr="3D08190D" w:rsidR="2AA6A534">
        <w:rPr>
          <w:rFonts w:ascii="Arial" w:hAnsi="Arial" w:eastAsia="Arial" w:cs="Arial"/>
          <w:b w:val="0"/>
          <w:bCs w:val="0"/>
          <w:noProof w:val="0"/>
          <w:sz w:val="22"/>
          <w:szCs w:val="22"/>
          <w:lang w:val="es-ES"/>
        </w:rPr>
        <w:t>En conjunto, est</w:t>
      </w:r>
      <w:r w:rsidRPr="3D08190D" w:rsidR="652CC45D">
        <w:rPr>
          <w:rFonts w:ascii="Arial" w:hAnsi="Arial" w:eastAsia="Arial" w:cs="Arial"/>
          <w:b w:val="0"/>
          <w:bCs w:val="0"/>
          <w:noProof w:val="0"/>
          <w:sz w:val="22"/>
          <w:szCs w:val="22"/>
          <w:lang w:val="es-ES"/>
        </w:rPr>
        <w:t xml:space="preserve">as </w:t>
      </w:r>
      <w:r w:rsidRPr="3D08190D" w:rsidR="2AA6A534">
        <w:rPr>
          <w:rFonts w:ascii="Arial" w:hAnsi="Arial" w:eastAsia="Arial" w:cs="Arial"/>
          <w:b w:val="0"/>
          <w:bCs w:val="0"/>
          <w:noProof w:val="0"/>
          <w:sz w:val="22"/>
          <w:szCs w:val="22"/>
          <w:lang w:val="es-ES"/>
        </w:rPr>
        <w:t>representan una apuesta institucional por el reconocimiento de la diversidad étnica y cultural en la atención en salud, y por la consolidación de un modelo de bienestar integral que integra la medicina ancestral, el saber comunitario y la gestión sectorial, promoviendo la corresponsabilidad en el cuidado de la vida y la salud de las poblaciones en condición de vulnerabilidad en la ciudad.</w:t>
      </w:r>
    </w:p>
    <w:p w:rsidRPr="002149DA" w:rsidR="002149DA" w:rsidP="002149DA" w:rsidRDefault="002149DA" w14:paraId="07E0412D" w14:textId="0056CB9E">
      <w:pPr>
        <w:pStyle w:val="ListParagraph"/>
        <w:numPr>
          <w:ilvl w:val="0"/>
          <w:numId w:val="6"/>
        </w:numPr>
        <w:shd w:val="clear" w:color="auto" w:fill="FFFFFF" w:themeFill="background1"/>
        <w:spacing w:after="0"/>
        <w:jc w:val="both"/>
        <w:rPr>
          <w:rFonts w:ascii="Arial" w:hAnsi="Arial" w:eastAsia="Arial" w:cs="Arial"/>
          <w:color w:val="000000" w:themeColor="text1"/>
          <w:sz w:val="22"/>
          <w:szCs w:val="22"/>
        </w:rPr>
      </w:pPr>
      <w:r>
        <w:rPr>
          <w:rFonts w:ascii="Arial" w:hAnsi="Arial" w:eastAsia="Arial" w:cs="Arial"/>
          <w:color w:val="000000" w:themeColor="text1"/>
          <w:sz w:val="22"/>
          <w:szCs w:val="22"/>
        </w:rPr>
        <w:t>Habitante de calle (se relaciona en la pregunta 38)</w:t>
      </w:r>
    </w:p>
    <w:p w:rsidR="002149DA" w:rsidP="4F6DA01E" w:rsidRDefault="002149DA" w14:paraId="71517CDA" w14:textId="77777777">
      <w:pPr>
        <w:shd w:val="clear" w:color="auto" w:fill="FFFFFF" w:themeFill="background1"/>
        <w:spacing w:after="0"/>
        <w:jc w:val="both"/>
        <w:rPr>
          <w:rFonts w:ascii="Arial" w:hAnsi="Arial" w:eastAsia="Arial" w:cs="Arial"/>
          <w:color w:val="000000" w:themeColor="text1"/>
          <w:sz w:val="22"/>
          <w:szCs w:val="22"/>
        </w:rPr>
      </w:pPr>
    </w:p>
    <w:p w:rsidR="199354DF" w:rsidP="4F6DA01E" w:rsidRDefault="199354DF" w14:paraId="46AA216C" w14:textId="176157EF">
      <w:pPr>
        <w:shd w:val="clear" w:color="auto" w:fill="FFFFFF" w:themeFill="background1"/>
        <w:spacing w:after="0"/>
        <w:jc w:val="both"/>
        <w:rPr>
          <w:rFonts w:ascii="Arial" w:hAnsi="Arial" w:eastAsia="Arial" w:cs="Arial"/>
          <w:b/>
          <w:bCs/>
          <w:i/>
          <w:iCs/>
          <w:color w:val="000000" w:themeColor="text1"/>
          <w:sz w:val="22"/>
          <w:szCs w:val="22"/>
        </w:rPr>
      </w:pPr>
      <w:r w:rsidRPr="4F6DA01E">
        <w:rPr>
          <w:rFonts w:ascii="Arial" w:hAnsi="Arial" w:eastAsia="Arial" w:cs="Arial"/>
          <w:b/>
          <w:bCs/>
          <w:i/>
          <w:iCs/>
          <w:color w:val="000000" w:themeColor="text1"/>
          <w:sz w:val="22"/>
          <w:szCs w:val="22"/>
        </w:rPr>
        <w:t>46. Sírvase informar el número de programas de salud de la población en situación de pobreza existentes desde 2024 hasta 2025, especificando criterios de focalización. diana u</w:t>
      </w:r>
    </w:p>
    <w:p w:rsidR="001C0D50" w:rsidP="4F6DA01E" w:rsidRDefault="001C0D50" w14:paraId="36D131CF" w14:textId="77777777">
      <w:pPr>
        <w:shd w:val="clear" w:color="auto" w:fill="FFFFFF" w:themeFill="background1"/>
        <w:spacing w:after="0"/>
        <w:jc w:val="both"/>
        <w:rPr>
          <w:rFonts w:ascii="Arial" w:hAnsi="Arial" w:eastAsia="Arial" w:cs="Arial"/>
          <w:b/>
          <w:bCs/>
          <w:i/>
          <w:iCs/>
          <w:color w:val="000000" w:themeColor="text1"/>
          <w:sz w:val="22"/>
          <w:szCs w:val="22"/>
        </w:rPr>
      </w:pPr>
    </w:p>
    <w:p w:rsidR="001C0D50" w:rsidP="001C0D50" w:rsidRDefault="001C0D50" w14:paraId="49CE69CB" w14:textId="22E6D7E9">
      <w:pPr>
        <w:spacing w:line="257" w:lineRule="auto"/>
        <w:jc w:val="both"/>
        <w:rPr>
          <w:rFonts w:ascii="Arial" w:hAnsi="Arial" w:eastAsia="Arial" w:cs="Arial"/>
          <w:sz w:val="22"/>
          <w:szCs w:val="22"/>
        </w:rPr>
      </w:pPr>
      <w:r w:rsidRPr="7FF5C214">
        <w:rPr>
          <w:rFonts w:ascii="Arial" w:hAnsi="Arial" w:eastAsia="Arial" w:cs="Arial"/>
          <w:sz w:val="22"/>
          <w:szCs w:val="22"/>
        </w:rPr>
        <w:t>Las acciones de salud</w:t>
      </w:r>
      <w:r w:rsidRPr="7FF5C214" w:rsidR="3BC13FC6">
        <w:rPr>
          <w:rFonts w:ascii="Arial" w:hAnsi="Arial" w:eastAsia="Arial" w:cs="Arial"/>
          <w:sz w:val="22"/>
          <w:szCs w:val="22"/>
        </w:rPr>
        <w:t xml:space="preserve"> para población en situación de pobreza</w:t>
      </w:r>
      <w:r w:rsidRPr="7FF5C214">
        <w:rPr>
          <w:rFonts w:ascii="Arial" w:hAnsi="Arial" w:eastAsia="Arial" w:cs="Arial"/>
          <w:sz w:val="22"/>
          <w:szCs w:val="22"/>
        </w:rPr>
        <w:t xml:space="preserve"> familiar desarrolladas por los Equipos de MAS Bienestar en tu Hogar, corresponde a los procesos detallados en el numeral 10, donde a partir de abordajes remotos y presenciales, mediante un abordaje casa a casa de los sectores catastrales del distrito o por la programación de ruteo de casos priorizados, el equipo adelanta el proceso de abordaje integral a partir de la caracterización y en los casos de mayor riesgo, la concertación e implementación de planes de bienestar continuos e integrales por parte de un equipo interdisciplinario</w:t>
      </w:r>
      <w:r w:rsidRPr="0CF7BE6A">
        <w:rPr>
          <w:rFonts w:ascii="Arial" w:hAnsi="Arial" w:eastAsia="Arial" w:cs="Arial"/>
          <w:sz w:val="22"/>
          <w:szCs w:val="22"/>
        </w:rPr>
        <w:t>.</w:t>
      </w:r>
    </w:p>
    <w:p w:rsidRPr="001C0D50" w:rsidR="534E8F7B" w:rsidP="001C0D50" w:rsidRDefault="534E8F7B" w14:paraId="62DF2662" w14:textId="028E8BFC">
      <w:pPr>
        <w:spacing w:before="240" w:after="240"/>
        <w:jc w:val="both"/>
        <w:rPr>
          <w:rFonts w:ascii="Arial" w:hAnsi="Arial" w:eastAsia="Arial" w:cs="Arial"/>
          <w:sz w:val="22"/>
          <w:szCs w:val="22"/>
        </w:rPr>
      </w:pPr>
      <w:r w:rsidRPr="7FF5C214">
        <w:rPr>
          <w:rFonts w:ascii="Arial" w:hAnsi="Arial" w:eastAsia="Arial" w:cs="Arial"/>
          <w:sz w:val="22"/>
          <w:szCs w:val="22"/>
        </w:rPr>
        <w:t xml:space="preserve">Es de resaltar que la identificación de las familias beneficiarias de estas estrategias se realiza de manera focalizada en los sectores catastrales priorizados, seleccionados a partir del índice de pobreza multidimensional </w:t>
      </w:r>
      <w:r w:rsidRPr="7FF5C214" w:rsidR="0DC67742">
        <w:rPr>
          <w:rFonts w:ascii="Arial" w:hAnsi="Arial" w:eastAsia="Arial" w:cs="Arial"/>
          <w:sz w:val="22"/>
          <w:szCs w:val="22"/>
        </w:rPr>
        <w:t>que, a través de la evaluación de los sectores catastrales, manzanas y predios con mayores niveles de dificultad</w:t>
      </w:r>
      <w:r w:rsidRPr="7FF5C214" w:rsidR="4AF59245">
        <w:rPr>
          <w:rFonts w:ascii="Arial" w:hAnsi="Arial" w:eastAsia="Arial" w:cs="Arial"/>
          <w:sz w:val="22"/>
          <w:szCs w:val="22"/>
        </w:rPr>
        <w:t xml:space="preserve"> </w:t>
      </w:r>
      <w:r w:rsidRPr="7FF5C214" w:rsidR="0DC67742">
        <w:rPr>
          <w:rFonts w:ascii="Arial" w:hAnsi="Arial" w:eastAsia="Arial" w:cs="Arial"/>
          <w:sz w:val="22"/>
          <w:szCs w:val="22"/>
        </w:rPr>
        <w:t xml:space="preserve">económica, </w:t>
      </w:r>
      <w:r w:rsidRPr="7FF5C214" w:rsidR="52E41093">
        <w:rPr>
          <w:rFonts w:ascii="Arial" w:hAnsi="Arial" w:eastAsia="Arial" w:cs="Arial"/>
          <w:sz w:val="22"/>
          <w:szCs w:val="22"/>
        </w:rPr>
        <w:t>así</w:t>
      </w:r>
      <w:r w:rsidRPr="7FF5C214" w:rsidR="6280A18B">
        <w:rPr>
          <w:rFonts w:ascii="Arial" w:hAnsi="Arial" w:eastAsia="Arial" w:cs="Arial"/>
          <w:sz w:val="22"/>
          <w:szCs w:val="22"/>
        </w:rPr>
        <w:t xml:space="preserve"> como </w:t>
      </w:r>
      <w:r w:rsidRPr="7FF5C214" w:rsidR="0DC67742">
        <w:rPr>
          <w:rFonts w:ascii="Arial" w:hAnsi="Arial" w:eastAsia="Arial" w:cs="Arial"/>
          <w:sz w:val="22"/>
          <w:szCs w:val="22"/>
        </w:rPr>
        <w:t xml:space="preserve">las áreas </w:t>
      </w:r>
      <w:r w:rsidRPr="7FF5C214" w:rsidR="414935A6">
        <w:rPr>
          <w:rFonts w:ascii="Arial" w:hAnsi="Arial" w:eastAsia="Arial" w:cs="Arial"/>
          <w:sz w:val="22"/>
          <w:szCs w:val="22"/>
        </w:rPr>
        <w:t>geográficas</w:t>
      </w:r>
      <w:r w:rsidRPr="7FF5C214" w:rsidR="3F1DC67F">
        <w:rPr>
          <w:rFonts w:ascii="Arial" w:hAnsi="Arial" w:eastAsia="Arial" w:cs="Arial"/>
          <w:sz w:val="22"/>
          <w:szCs w:val="22"/>
        </w:rPr>
        <w:t xml:space="preserve"> </w:t>
      </w:r>
      <w:r w:rsidRPr="7FF5C214" w:rsidR="0DC67742">
        <w:rPr>
          <w:rFonts w:ascii="Arial" w:hAnsi="Arial" w:eastAsia="Arial" w:cs="Arial"/>
          <w:sz w:val="22"/>
          <w:szCs w:val="22"/>
        </w:rPr>
        <w:t xml:space="preserve">de mayor </w:t>
      </w:r>
      <w:r w:rsidRPr="7FF5C214" w:rsidR="7C75D2D1">
        <w:rPr>
          <w:rFonts w:ascii="Arial" w:hAnsi="Arial" w:eastAsia="Arial" w:cs="Arial"/>
          <w:sz w:val="22"/>
          <w:szCs w:val="22"/>
        </w:rPr>
        <w:t>d</w:t>
      </w:r>
      <w:r w:rsidRPr="7FF5C214" w:rsidR="60DA35A6">
        <w:rPr>
          <w:rFonts w:ascii="Arial" w:hAnsi="Arial" w:eastAsia="Arial" w:cs="Arial"/>
          <w:sz w:val="22"/>
          <w:szCs w:val="22"/>
        </w:rPr>
        <w:t>ificultad</w:t>
      </w:r>
      <w:r w:rsidRPr="7FF5C214" w:rsidR="15555985">
        <w:rPr>
          <w:rFonts w:ascii="Arial" w:hAnsi="Arial" w:eastAsia="Arial" w:cs="Arial"/>
          <w:sz w:val="22"/>
          <w:szCs w:val="22"/>
        </w:rPr>
        <w:t>, permite</w:t>
      </w:r>
      <w:r w:rsidRPr="7FF5C214">
        <w:rPr>
          <w:rFonts w:ascii="Arial" w:hAnsi="Arial" w:eastAsia="Arial" w:cs="Arial"/>
          <w:sz w:val="22"/>
          <w:szCs w:val="22"/>
        </w:rPr>
        <w:t xml:space="preserve"> </w:t>
      </w:r>
      <w:r w:rsidRPr="7FF5C214" w:rsidR="57943C6F">
        <w:rPr>
          <w:rFonts w:ascii="Arial" w:hAnsi="Arial" w:eastAsia="Arial" w:cs="Arial"/>
          <w:sz w:val="22"/>
          <w:szCs w:val="22"/>
        </w:rPr>
        <w:t>orientar las intervenciones de salud</w:t>
      </w:r>
      <w:r w:rsidRPr="7FF5C214">
        <w:rPr>
          <w:rFonts w:ascii="Arial" w:hAnsi="Arial" w:eastAsia="Arial" w:cs="Arial"/>
          <w:sz w:val="22"/>
          <w:szCs w:val="22"/>
        </w:rPr>
        <w:t xml:space="preserve"> hacia los territorios con mayores condiciones de vulnerabilidad. </w:t>
      </w:r>
    </w:p>
    <w:p w:rsidR="1E45D9AC" w:rsidP="4F6DA01E" w:rsidRDefault="1E45D9AC" w14:paraId="41933DFD" w14:textId="57BD4502">
      <w:pPr>
        <w:shd w:val="clear" w:color="auto" w:fill="FFFFFF" w:themeFill="background1"/>
        <w:spacing w:after="0"/>
        <w:jc w:val="both"/>
        <w:rPr>
          <w:rFonts w:ascii="Arial" w:hAnsi="Arial" w:eastAsia="Arial" w:cs="Arial"/>
          <w:sz w:val="22"/>
          <w:szCs w:val="22"/>
        </w:rPr>
      </w:pPr>
    </w:p>
    <w:p w:rsidR="199354DF" w:rsidP="4F6DA01E" w:rsidRDefault="199354DF" w14:paraId="224FA863" w14:textId="689AC9A2">
      <w:pPr>
        <w:shd w:val="clear" w:color="auto" w:fill="FFFFFF" w:themeFill="background1"/>
        <w:spacing w:after="0"/>
        <w:jc w:val="both"/>
        <w:rPr>
          <w:rFonts w:ascii="Arial" w:hAnsi="Arial" w:eastAsia="Arial" w:cs="Arial"/>
          <w:b/>
          <w:bCs/>
          <w:i/>
          <w:iCs/>
          <w:color w:val="000000" w:themeColor="text1"/>
          <w:sz w:val="22"/>
          <w:szCs w:val="22"/>
        </w:rPr>
      </w:pPr>
      <w:r w:rsidRPr="4F6DA01E">
        <w:rPr>
          <w:rFonts w:ascii="Arial" w:hAnsi="Arial" w:eastAsia="Arial" w:cs="Arial"/>
          <w:b/>
          <w:bCs/>
          <w:i/>
          <w:iCs/>
          <w:color w:val="000000" w:themeColor="text1"/>
          <w:sz w:val="22"/>
          <w:szCs w:val="22"/>
        </w:rPr>
        <w:t>47. Sírvase informar el número de programas de salud de la población en situación de exclusión existentes desde 2024 hasta 2025, discriminado por tipo de exclusión.  diana v-Diana u- Diego-liliana</w:t>
      </w:r>
    </w:p>
    <w:p w:rsidR="002149DA" w:rsidP="4F6DA01E" w:rsidRDefault="002149DA" w14:paraId="2C7B5119" w14:textId="77777777">
      <w:pPr>
        <w:shd w:val="clear" w:color="auto" w:fill="FFFFFF" w:themeFill="background1"/>
        <w:spacing w:after="0"/>
        <w:jc w:val="both"/>
        <w:rPr>
          <w:rFonts w:ascii="Arial" w:hAnsi="Arial" w:eastAsia="Arial" w:cs="Arial"/>
          <w:b/>
          <w:bCs/>
          <w:i/>
          <w:iCs/>
          <w:color w:val="000000" w:themeColor="text1"/>
          <w:sz w:val="22"/>
          <w:szCs w:val="22"/>
        </w:rPr>
      </w:pPr>
    </w:p>
    <w:p w:rsidR="002149DA" w:rsidP="3D08190D" w:rsidRDefault="002149DA" w14:paraId="4D2D82FE" w14:textId="020B30F4">
      <w:pPr>
        <w:shd w:val="clear" w:color="auto" w:fill="FFFFFF" w:themeFill="background1"/>
        <w:spacing w:after="0"/>
        <w:jc w:val="both"/>
        <w:rPr>
          <w:rFonts w:ascii="Arial" w:hAnsi="Arial" w:eastAsia="Arial" w:cs="Arial"/>
          <w:b w:val="1"/>
          <w:bCs w:val="1"/>
          <w:i w:val="1"/>
          <w:iCs w:val="1"/>
          <w:color w:val="000000" w:themeColor="text1"/>
          <w:sz w:val="22"/>
          <w:szCs w:val="22"/>
        </w:rPr>
      </w:pPr>
      <w:r w:rsidRPr="3D08190D" w:rsidR="28BFEAEF">
        <w:rPr>
          <w:rFonts w:ascii="Arial" w:hAnsi="Arial" w:eastAsia="Arial" w:cs="Arial"/>
          <w:b w:val="1"/>
          <w:bCs w:val="1"/>
          <w:i w:val="1"/>
          <w:iCs w:val="1"/>
          <w:color w:val="000000" w:themeColor="text1" w:themeTint="FF" w:themeShade="FF"/>
          <w:sz w:val="22"/>
          <w:szCs w:val="22"/>
        </w:rPr>
        <w:t>Losprogramacion</w:t>
      </w:r>
      <w:r w:rsidRPr="3D08190D" w:rsidR="28BFEAEF">
        <w:rPr>
          <w:rFonts w:ascii="Arial" w:hAnsi="Arial" w:eastAsia="Arial" w:cs="Arial"/>
          <w:b w:val="1"/>
          <w:bCs w:val="1"/>
          <w:i w:val="1"/>
          <w:iCs w:val="1"/>
          <w:color w:val="000000" w:themeColor="text1" w:themeTint="FF" w:themeShade="FF"/>
          <w:sz w:val="22"/>
          <w:szCs w:val="22"/>
        </w:rPr>
        <w:t xml:space="preserve"> desarrollados se </w:t>
      </w:r>
      <w:r w:rsidRPr="3D08190D" w:rsidR="30D60A93">
        <w:rPr>
          <w:rFonts w:ascii="Arial" w:hAnsi="Arial" w:eastAsia="Arial" w:cs="Arial"/>
          <w:b w:val="1"/>
          <w:bCs w:val="1"/>
          <w:i w:val="1"/>
          <w:iCs w:val="1"/>
          <w:color w:val="000000" w:themeColor="text1" w:themeTint="FF" w:themeShade="FF"/>
          <w:sz w:val="22"/>
          <w:szCs w:val="22"/>
        </w:rPr>
        <w:t>relación</w:t>
      </w:r>
      <w:r w:rsidRPr="3D08190D" w:rsidR="28BFEAEF">
        <w:rPr>
          <w:rFonts w:ascii="Arial" w:hAnsi="Arial" w:eastAsia="Arial" w:cs="Arial"/>
          <w:b w:val="1"/>
          <w:bCs w:val="1"/>
          <w:i w:val="1"/>
          <w:iCs w:val="1"/>
          <w:color w:val="000000" w:themeColor="text1" w:themeTint="FF" w:themeShade="FF"/>
          <w:sz w:val="22"/>
          <w:szCs w:val="22"/>
        </w:rPr>
        <w:t xml:space="preserve"> en la pregunta 39, dado que la vulnerabilidad </w:t>
      </w:r>
    </w:p>
    <w:sectPr w:rsidR="002149DA">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Narrow">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5">
    <w:nsid w:val="15b42ad2"/>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4">
    <w:nsid w:val="71f67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62EB03"/>
    <w:multiLevelType w:val="hybridMultilevel"/>
    <w:tmpl w:val="285CD1EE"/>
    <w:lvl w:ilvl="0" w:tplc="1A462FB8">
      <w:start w:val="1"/>
      <w:numFmt w:val="bullet"/>
      <w:lvlText w:val="·"/>
      <w:lvlJc w:val="left"/>
      <w:pPr>
        <w:ind w:left="720" w:hanging="360"/>
      </w:pPr>
      <w:rPr>
        <w:rFonts w:hint="default" w:ascii="Symbol" w:hAnsi="Symbol"/>
      </w:rPr>
    </w:lvl>
    <w:lvl w:ilvl="1" w:tplc="08E0C4E4">
      <w:start w:val="1"/>
      <w:numFmt w:val="bullet"/>
      <w:lvlText w:val="o"/>
      <w:lvlJc w:val="left"/>
      <w:pPr>
        <w:ind w:left="1440" w:hanging="360"/>
      </w:pPr>
      <w:rPr>
        <w:rFonts w:hint="default" w:ascii="Courier New" w:hAnsi="Courier New"/>
      </w:rPr>
    </w:lvl>
    <w:lvl w:ilvl="2" w:tplc="02CA4D86">
      <w:start w:val="1"/>
      <w:numFmt w:val="bullet"/>
      <w:lvlText w:val=""/>
      <w:lvlJc w:val="left"/>
      <w:pPr>
        <w:ind w:left="2160" w:hanging="360"/>
      </w:pPr>
      <w:rPr>
        <w:rFonts w:hint="default" w:ascii="Wingdings" w:hAnsi="Wingdings"/>
      </w:rPr>
    </w:lvl>
    <w:lvl w:ilvl="3" w:tplc="609E0C80">
      <w:start w:val="1"/>
      <w:numFmt w:val="bullet"/>
      <w:lvlText w:val=""/>
      <w:lvlJc w:val="left"/>
      <w:pPr>
        <w:ind w:left="2880" w:hanging="360"/>
      </w:pPr>
      <w:rPr>
        <w:rFonts w:hint="default" w:ascii="Symbol" w:hAnsi="Symbol"/>
      </w:rPr>
    </w:lvl>
    <w:lvl w:ilvl="4" w:tplc="DCBEF87C">
      <w:start w:val="1"/>
      <w:numFmt w:val="bullet"/>
      <w:lvlText w:val="o"/>
      <w:lvlJc w:val="left"/>
      <w:pPr>
        <w:ind w:left="3600" w:hanging="360"/>
      </w:pPr>
      <w:rPr>
        <w:rFonts w:hint="default" w:ascii="Courier New" w:hAnsi="Courier New"/>
      </w:rPr>
    </w:lvl>
    <w:lvl w:ilvl="5" w:tplc="461C1DA4">
      <w:start w:val="1"/>
      <w:numFmt w:val="bullet"/>
      <w:lvlText w:val=""/>
      <w:lvlJc w:val="left"/>
      <w:pPr>
        <w:ind w:left="4320" w:hanging="360"/>
      </w:pPr>
      <w:rPr>
        <w:rFonts w:hint="default" w:ascii="Wingdings" w:hAnsi="Wingdings"/>
      </w:rPr>
    </w:lvl>
    <w:lvl w:ilvl="6" w:tplc="6B9CC8FC">
      <w:start w:val="1"/>
      <w:numFmt w:val="bullet"/>
      <w:lvlText w:val=""/>
      <w:lvlJc w:val="left"/>
      <w:pPr>
        <w:ind w:left="5040" w:hanging="360"/>
      </w:pPr>
      <w:rPr>
        <w:rFonts w:hint="default" w:ascii="Symbol" w:hAnsi="Symbol"/>
      </w:rPr>
    </w:lvl>
    <w:lvl w:ilvl="7" w:tplc="2534B174">
      <w:start w:val="1"/>
      <w:numFmt w:val="bullet"/>
      <w:lvlText w:val="o"/>
      <w:lvlJc w:val="left"/>
      <w:pPr>
        <w:ind w:left="5760" w:hanging="360"/>
      </w:pPr>
      <w:rPr>
        <w:rFonts w:hint="default" w:ascii="Courier New" w:hAnsi="Courier New"/>
      </w:rPr>
    </w:lvl>
    <w:lvl w:ilvl="8" w:tplc="5A3C4392">
      <w:start w:val="1"/>
      <w:numFmt w:val="bullet"/>
      <w:lvlText w:val=""/>
      <w:lvlJc w:val="left"/>
      <w:pPr>
        <w:ind w:left="6480" w:hanging="360"/>
      </w:pPr>
      <w:rPr>
        <w:rFonts w:hint="default" w:ascii="Wingdings" w:hAnsi="Wingdings"/>
      </w:rPr>
    </w:lvl>
  </w:abstractNum>
  <w:abstractNum w:abstractNumId="1" w15:restartNumberingAfterBreak="0">
    <w:nsid w:val="077F6BF9"/>
    <w:multiLevelType w:val="hybridMultilevel"/>
    <w:tmpl w:val="A1D2934C"/>
    <w:lvl w:ilvl="0" w:tplc="76F07220">
      <w:start w:val="1"/>
      <w:numFmt w:val="bullet"/>
      <w:lvlText w:val="·"/>
      <w:lvlJc w:val="left"/>
      <w:pPr>
        <w:ind w:left="720" w:hanging="360"/>
      </w:pPr>
      <w:rPr>
        <w:rFonts w:hint="default" w:ascii="Symbol" w:hAnsi="Symbol"/>
      </w:rPr>
    </w:lvl>
    <w:lvl w:ilvl="1" w:tplc="BD38AD2C">
      <w:start w:val="1"/>
      <w:numFmt w:val="bullet"/>
      <w:lvlText w:val="o"/>
      <w:lvlJc w:val="left"/>
      <w:pPr>
        <w:ind w:left="1440" w:hanging="360"/>
      </w:pPr>
      <w:rPr>
        <w:rFonts w:hint="default" w:ascii="Courier New" w:hAnsi="Courier New"/>
      </w:rPr>
    </w:lvl>
    <w:lvl w:ilvl="2" w:tplc="10BEC942">
      <w:start w:val="1"/>
      <w:numFmt w:val="bullet"/>
      <w:lvlText w:val=""/>
      <w:lvlJc w:val="left"/>
      <w:pPr>
        <w:ind w:left="2160" w:hanging="360"/>
      </w:pPr>
      <w:rPr>
        <w:rFonts w:hint="default" w:ascii="Wingdings" w:hAnsi="Wingdings"/>
      </w:rPr>
    </w:lvl>
    <w:lvl w:ilvl="3" w:tplc="8574201E">
      <w:start w:val="1"/>
      <w:numFmt w:val="bullet"/>
      <w:lvlText w:val=""/>
      <w:lvlJc w:val="left"/>
      <w:pPr>
        <w:ind w:left="2880" w:hanging="360"/>
      </w:pPr>
      <w:rPr>
        <w:rFonts w:hint="default" w:ascii="Symbol" w:hAnsi="Symbol"/>
      </w:rPr>
    </w:lvl>
    <w:lvl w:ilvl="4" w:tplc="766EBDAE">
      <w:start w:val="1"/>
      <w:numFmt w:val="bullet"/>
      <w:lvlText w:val="o"/>
      <w:lvlJc w:val="left"/>
      <w:pPr>
        <w:ind w:left="3600" w:hanging="360"/>
      </w:pPr>
      <w:rPr>
        <w:rFonts w:hint="default" w:ascii="Courier New" w:hAnsi="Courier New"/>
      </w:rPr>
    </w:lvl>
    <w:lvl w:ilvl="5" w:tplc="563E1718">
      <w:start w:val="1"/>
      <w:numFmt w:val="bullet"/>
      <w:lvlText w:val=""/>
      <w:lvlJc w:val="left"/>
      <w:pPr>
        <w:ind w:left="4320" w:hanging="360"/>
      </w:pPr>
      <w:rPr>
        <w:rFonts w:hint="default" w:ascii="Wingdings" w:hAnsi="Wingdings"/>
      </w:rPr>
    </w:lvl>
    <w:lvl w:ilvl="6" w:tplc="49C8CE70">
      <w:start w:val="1"/>
      <w:numFmt w:val="bullet"/>
      <w:lvlText w:val=""/>
      <w:lvlJc w:val="left"/>
      <w:pPr>
        <w:ind w:left="5040" w:hanging="360"/>
      </w:pPr>
      <w:rPr>
        <w:rFonts w:hint="default" w:ascii="Symbol" w:hAnsi="Symbol"/>
      </w:rPr>
    </w:lvl>
    <w:lvl w:ilvl="7" w:tplc="586A4A5C">
      <w:start w:val="1"/>
      <w:numFmt w:val="bullet"/>
      <w:lvlText w:val="o"/>
      <w:lvlJc w:val="left"/>
      <w:pPr>
        <w:ind w:left="5760" w:hanging="360"/>
      </w:pPr>
      <w:rPr>
        <w:rFonts w:hint="default" w:ascii="Courier New" w:hAnsi="Courier New"/>
      </w:rPr>
    </w:lvl>
    <w:lvl w:ilvl="8" w:tplc="41002252">
      <w:start w:val="1"/>
      <w:numFmt w:val="bullet"/>
      <w:lvlText w:val=""/>
      <w:lvlJc w:val="left"/>
      <w:pPr>
        <w:ind w:left="6480" w:hanging="360"/>
      </w:pPr>
      <w:rPr>
        <w:rFonts w:hint="default" w:ascii="Wingdings" w:hAnsi="Wingdings"/>
      </w:rPr>
    </w:lvl>
  </w:abstractNum>
  <w:abstractNum w:abstractNumId="2" w15:restartNumberingAfterBreak="0">
    <w:nsid w:val="0AA64A56"/>
    <w:multiLevelType w:val="hybridMultilevel"/>
    <w:tmpl w:val="61B4B5A4"/>
    <w:lvl w:ilvl="0" w:tplc="CA7C87EC">
      <w:start w:val="1"/>
      <w:numFmt w:val="bullet"/>
      <w:lvlText w:val="·"/>
      <w:lvlJc w:val="left"/>
      <w:pPr>
        <w:ind w:left="720" w:hanging="360"/>
      </w:pPr>
      <w:rPr>
        <w:rFonts w:hint="default" w:ascii="Symbol" w:hAnsi="Symbol"/>
      </w:rPr>
    </w:lvl>
    <w:lvl w:ilvl="1" w:tplc="114C0F78">
      <w:start w:val="1"/>
      <w:numFmt w:val="bullet"/>
      <w:lvlText w:val="o"/>
      <w:lvlJc w:val="left"/>
      <w:pPr>
        <w:ind w:left="1440" w:hanging="360"/>
      </w:pPr>
      <w:rPr>
        <w:rFonts w:hint="default" w:ascii="Courier New" w:hAnsi="Courier New"/>
      </w:rPr>
    </w:lvl>
    <w:lvl w:ilvl="2" w:tplc="BB3A1C1A">
      <w:start w:val="1"/>
      <w:numFmt w:val="bullet"/>
      <w:lvlText w:val=""/>
      <w:lvlJc w:val="left"/>
      <w:pPr>
        <w:ind w:left="2160" w:hanging="360"/>
      </w:pPr>
      <w:rPr>
        <w:rFonts w:hint="default" w:ascii="Wingdings" w:hAnsi="Wingdings"/>
      </w:rPr>
    </w:lvl>
    <w:lvl w:ilvl="3" w:tplc="8C24E550">
      <w:start w:val="1"/>
      <w:numFmt w:val="bullet"/>
      <w:lvlText w:val=""/>
      <w:lvlJc w:val="left"/>
      <w:pPr>
        <w:ind w:left="2880" w:hanging="360"/>
      </w:pPr>
      <w:rPr>
        <w:rFonts w:hint="default" w:ascii="Symbol" w:hAnsi="Symbol"/>
      </w:rPr>
    </w:lvl>
    <w:lvl w:ilvl="4" w:tplc="C5B2EBA6">
      <w:start w:val="1"/>
      <w:numFmt w:val="bullet"/>
      <w:lvlText w:val="o"/>
      <w:lvlJc w:val="left"/>
      <w:pPr>
        <w:ind w:left="3600" w:hanging="360"/>
      </w:pPr>
      <w:rPr>
        <w:rFonts w:hint="default" w:ascii="Courier New" w:hAnsi="Courier New"/>
      </w:rPr>
    </w:lvl>
    <w:lvl w:ilvl="5" w:tplc="F90CD79C">
      <w:start w:val="1"/>
      <w:numFmt w:val="bullet"/>
      <w:lvlText w:val=""/>
      <w:lvlJc w:val="left"/>
      <w:pPr>
        <w:ind w:left="4320" w:hanging="360"/>
      </w:pPr>
      <w:rPr>
        <w:rFonts w:hint="default" w:ascii="Wingdings" w:hAnsi="Wingdings"/>
      </w:rPr>
    </w:lvl>
    <w:lvl w:ilvl="6" w:tplc="02AA8DD8">
      <w:start w:val="1"/>
      <w:numFmt w:val="bullet"/>
      <w:lvlText w:val=""/>
      <w:lvlJc w:val="left"/>
      <w:pPr>
        <w:ind w:left="5040" w:hanging="360"/>
      </w:pPr>
      <w:rPr>
        <w:rFonts w:hint="default" w:ascii="Symbol" w:hAnsi="Symbol"/>
      </w:rPr>
    </w:lvl>
    <w:lvl w:ilvl="7" w:tplc="0EA2C9C8">
      <w:start w:val="1"/>
      <w:numFmt w:val="bullet"/>
      <w:lvlText w:val="o"/>
      <w:lvlJc w:val="left"/>
      <w:pPr>
        <w:ind w:left="5760" w:hanging="360"/>
      </w:pPr>
      <w:rPr>
        <w:rFonts w:hint="default" w:ascii="Courier New" w:hAnsi="Courier New"/>
      </w:rPr>
    </w:lvl>
    <w:lvl w:ilvl="8" w:tplc="A3C673C6">
      <w:start w:val="1"/>
      <w:numFmt w:val="bullet"/>
      <w:lvlText w:val=""/>
      <w:lvlJc w:val="left"/>
      <w:pPr>
        <w:ind w:left="6480" w:hanging="360"/>
      </w:pPr>
      <w:rPr>
        <w:rFonts w:hint="default" w:ascii="Wingdings" w:hAnsi="Wingdings"/>
      </w:rPr>
    </w:lvl>
  </w:abstractNum>
  <w:abstractNum w:abstractNumId="3" w15:restartNumberingAfterBreak="0">
    <w:nsid w:val="0D86C741"/>
    <w:multiLevelType w:val="hybridMultilevel"/>
    <w:tmpl w:val="FFFFFFFF"/>
    <w:lvl w:ilvl="0" w:tplc="8B20CE4E">
      <w:start w:val="1"/>
      <w:numFmt w:val="decimal"/>
      <w:lvlText w:val="%1."/>
      <w:lvlJc w:val="left"/>
      <w:pPr>
        <w:ind w:left="720" w:hanging="360"/>
      </w:pPr>
    </w:lvl>
    <w:lvl w:ilvl="1" w:tplc="3A7C34E6">
      <w:start w:val="1"/>
      <w:numFmt w:val="lowerLetter"/>
      <w:lvlText w:val="%2."/>
      <w:lvlJc w:val="left"/>
      <w:pPr>
        <w:ind w:left="1440" w:hanging="360"/>
      </w:pPr>
    </w:lvl>
    <w:lvl w:ilvl="2" w:tplc="BC42DB12">
      <w:start w:val="1"/>
      <w:numFmt w:val="lowerRoman"/>
      <w:lvlText w:val="%3."/>
      <w:lvlJc w:val="right"/>
      <w:pPr>
        <w:ind w:left="2160" w:hanging="180"/>
      </w:pPr>
    </w:lvl>
    <w:lvl w:ilvl="3" w:tplc="C4A0B8B2">
      <w:start w:val="1"/>
      <w:numFmt w:val="decimal"/>
      <w:lvlText w:val="%4."/>
      <w:lvlJc w:val="left"/>
      <w:pPr>
        <w:ind w:left="2880" w:hanging="360"/>
      </w:pPr>
    </w:lvl>
    <w:lvl w:ilvl="4" w:tplc="24AAD882">
      <w:start w:val="1"/>
      <w:numFmt w:val="lowerLetter"/>
      <w:lvlText w:val="%5."/>
      <w:lvlJc w:val="left"/>
      <w:pPr>
        <w:ind w:left="3600" w:hanging="360"/>
      </w:pPr>
    </w:lvl>
    <w:lvl w:ilvl="5" w:tplc="95401EA4">
      <w:start w:val="1"/>
      <w:numFmt w:val="lowerRoman"/>
      <w:lvlText w:val="%6."/>
      <w:lvlJc w:val="right"/>
      <w:pPr>
        <w:ind w:left="4320" w:hanging="180"/>
      </w:pPr>
    </w:lvl>
    <w:lvl w:ilvl="6" w:tplc="D6342806">
      <w:start w:val="1"/>
      <w:numFmt w:val="decimal"/>
      <w:lvlText w:val="%7."/>
      <w:lvlJc w:val="left"/>
      <w:pPr>
        <w:ind w:left="5040" w:hanging="360"/>
      </w:pPr>
    </w:lvl>
    <w:lvl w:ilvl="7" w:tplc="F064CB86">
      <w:start w:val="1"/>
      <w:numFmt w:val="lowerLetter"/>
      <w:lvlText w:val="%8."/>
      <w:lvlJc w:val="left"/>
      <w:pPr>
        <w:ind w:left="5760" w:hanging="360"/>
      </w:pPr>
    </w:lvl>
    <w:lvl w:ilvl="8" w:tplc="4B2A078E">
      <w:start w:val="1"/>
      <w:numFmt w:val="lowerRoman"/>
      <w:lvlText w:val="%9."/>
      <w:lvlJc w:val="right"/>
      <w:pPr>
        <w:ind w:left="6480" w:hanging="180"/>
      </w:pPr>
    </w:lvl>
  </w:abstractNum>
  <w:abstractNum w:abstractNumId="4" w15:restartNumberingAfterBreak="0">
    <w:nsid w:val="22D8810E"/>
    <w:multiLevelType w:val="hybridMultilevel"/>
    <w:tmpl w:val="A8846A0C"/>
    <w:lvl w:ilvl="0" w:tplc="CF7A0A82">
      <w:start w:val="1"/>
      <w:numFmt w:val="bullet"/>
      <w:lvlText w:val="·"/>
      <w:lvlJc w:val="left"/>
      <w:pPr>
        <w:ind w:left="720" w:hanging="360"/>
      </w:pPr>
      <w:rPr>
        <w:rFonts w:hint="default" w:ascii="&quot;Arial&quot;,sans-serif" w:hAnsi="&quot;Arial&quot;,sans-serif"/>
      </w:rPr>
    </w:lvl>
    <w:lvl w:ilvl="1" w:tplc="77E649BE">
      <w:start w:val="1"/>
      <w:numFmt w:val="bullet"/>
      <w:lvlText w:val="o"/>
      <w:lvlJc w:val="left"/>
      <w:pPr>
        <w:ind w:left="1440" w:hanging="360"/>
      </w:pPr>
      <w:rPr>
        <w:rFonts w:hint="default" w:ascii="Courier New" w:hAnsi="Courier New"/>
      </w:rPr>
    </w:lvl>
    <w:lvl w:ilvl="2" w:tplc="67803084">
      <w:start w:val="1"/>
      <w:numFmt w:val="bullet"/>
      <w:lvlText w:val=""/>
      <w:lvlJc w:val="left"/>
      <w:pPr>
        <w:ind w:left="2160" w:hanging="360"/>
      </w:pPr>
      <w:rPr>
        <w:rFonts w:hint="default" w:ascii="Wingdings" w:hAnsi="Wingdings"/>
      </w:rPr>
    </w:lvl>
    <w:lvl w:ilvl="3" w:tplc="A0E03404">
      <w:start w:val="1"/>
      <w:numFmt w:val="bullet"/>
      <w:lvlText w:val=""/>
      <w:lvlJc w:val="left"/>
      <w:pPr>
        <w:ind w:left="2880" w:hanging="360"/>
      </w:pPr>
      <w:rPr>
        <w:rFonts w:hint="default" w:ascii="Symbol" w:hAnsi="Symbol"/>
      </w:rPr>
    </w:lvl>
    <w:lvl w:ilvl="4" w:tplc="D38083E4">
      <w:start w:val="1"/>
      <w:numFmt w:val="bullet"/>
      <w:lvlText w:val="o"/>
      <w:lvlJc w:val="left"/>
      <w:pPr>
        <w:ind w:left="3600" w:hanging="360"/>
      </w:pPr>
      <w:rPr>
        <w:rFonts w:hint="default" w:ascii="Courier New" w:hAnsi="Courier New"/>
      </w:rPr>
    </w:lvl>
    <w:lvl w:ilvl="5" w:tplc="52FE302C">
      <w:start w:val="1"/>
      <w:numFmt w:val="bullet"/>
      <w:lvlText w:val=""/>
      <w:lvlJc w:val="left"/>
      <w:pPr>
        <w:ind w:left="4320" w:hanging="360"/>
      </w:pPr>
      <w:rPr>
        <w:rFonts w:hint="default" w:ascii="Wingdings" w:hAnsi="Wingdings"/>
      </w:rPr>
    </w:lvl>
    <w:lvl w:ilvl="6" w:tplc="56B85440">
      <w:start w:val="1"/>
      <w:numFmt w:val="bullet"/>
      <w:lvlText w:val=""/>
      <w:lvlJc w:val="left"/>
      <w:pPr>
        <w:ind w:left="5040" w:hanging="360"/>
      </w:pPr>
      <w:rPr>
        <w:rFonts w:hint="default" w:ascii="Symbol" w:hAnsi="Symbol"/>
      </w:rPr>
    </w:lvl>
    <w:lvl w:ilvl="7" w:tplc="AC4C7CC2">
      <w:start w:val="1"/>
      <w:numFmt w:val="bullet"/>
      <w:lvlText w:val="o"/>
      <w:lvlJc w:val="left"/>
      <w:pPr>
        <w:ind w:left="5760" w:hanging="360"/>
      </w:pPr>
      <w:rPr>
        <w:rFonts w:hint="default" w:ascii="Courier New" w:hAnsi="Courier New"/>
      </w:rPr>
    </w:lvl>
    <w:lvl w:ilvl="8" w:tplc="A998B490">
      <w:start w:val="1"/>
      <w:numFmt w:val="bullet"/>
      <w:lvlText w:val=""/>
      <w:lvlJc w:val="left"/>
      <w:pPr>
        <w:ind w:left="6480" w:hanging="360"/>
      </w:pPr>
      <w:rPr>
        <w:rFonts w:hint="default" w:ascii="Wingdings" w:hAnsi="Wingdings"/>
      </w:rPr>
    </w:lvl>
  </w:abstractNum>
  <w:abstractNum w:abstractNumId="5" w15:restartNumberingAfterBreak="0">
    <w:nsid w:val="2BA429C0"/>
    <w:multiLevelType w:val="hybridMultilevel"/>
    <w:tmpl w:val="FFFFFFFF"/>
    <w:lvl w:ilvl="0" w:tplc="242AA478">
      <w:start w:val="1"/>
      <w:numFmt w:val="bullet"/>
      <w:lvlText w:val=""/>
      <w:lvlJc w:val="left"/>
      <w:pPr>
        <w:ind w:left="720" w:hanging="360"/>
      </w:pPr>
      <w:rPr>
        <w:rFonts w:hint="default" w:ascii="Symbol" w:hAnsi="Symbol"/>
      </w:rPr>
    </w:lvl>
    <w:lvl w:ilvl="1" w:tplc="2446D3D2">
      <w:start w:val="1"/>
      <w:numFmt w:val="bullet"/>
      <w:lvlText w:val="o"/>
      <w:lvlJc w:val="left"/>
      <w:pPr>
        <w:ind w:left="1440" w:hanging="360"/>
      </w:pPr>
      <w:rPr>
        <w:rFonts w:hint="default" w:ascii="Courier New" w:hAnsi="Courier New"/>
      </w:rPr>
    </w:lvl>
    <w:lvl w:ilvl="2" w:tplc="E0662B80">
      <w:start w:val="1"/>
      <w:numFmt w:val="bullet"/>
      <w:lvlText w:val=""/>
      <w:lvlJc w:val="left"/>
      <w:pPr>
        <w:ind w:left="2160" w:hanging="360"/>
      </w:pPr>
      <w:rPr>
        <w:rFonts w:hint="default" w:ascii="Wingdings" w:hAnsi="Wingdings"/>
      </w:rPr>
    </w:lvl>
    <w:lvl w:ilvl="3" w:tplc="2132EC6C">
      <w:start w:val="1"/>
      <w:numFmt w:val="bullet"/>
      <w:lvlText w:val=""/>
      <w:lvlJc w:val="left"/>
      <w:pPr>
        <w:ind w:left="2880" w:hanging="360"/>
      </w:pPr>
      <w:rPr>
        <w:rFonts w:hint="default" w:ascii="Symbol" w:hAnsi="Symbol"/>
      </w:rPr>
    </w:lvl>
    <w:lvl w:ilvl="4" w:tplc="6B1EE7BC">
      <w:start w:val="1"/>
      <w:numFmt w:val="bullet"/>
      <w:lvlText w:val="o"/>
      <w:lvlJc w:val="left"/>
      <w:pPr>
        <w:ind w:left="3600" w:hanging="360"/>
      </w:pPr>
      <w:rPr>
        <w:rFonts w:hint="default" w:ascii="Courier New" w:hAnsi="Courier New"/>
      </w:rPr>
    </w:lvl>
    <w:lvl w:ilvl="5" w:tplc="94B8C998">
      <w:start w:val="1"/>
      <w:numFmt w:val="bullet"/>
      <w:lvlText w:val=""/>
      <w:lvlJc w:val="left"/>
      <w:pPr>
        <w:ind w:left="4320" w:hanging="360"/>
      </w:pPr>
      <w:rPr>
        <w:rFonts w:hint="default" w:ascii="Wingdings" w:hAnsi="Wingdings"/>
      </w:rPr>
    </w:lvl>
    <w:lvl w:ilvl="6" w:tplc="6332FA6C">
      <w:start w:val="1"/>
      <w:numFmt w:val="bullet"/>
      <w:lvlText w:val=""/>
      <w:lvlJc w:val="left"/>
      <w:pPr>
        <w:ind w:left="5040" w:hanging="360"/>
      </w:pPr>
      <w:rPr>
        <w:rFonts w:hint="default" w:ascii="Symbol" w:hAnsi="Symbol"/>
      </w:rPr>
    </w:lvl>
    <w:lvl w:ilvl="7" w:tplc="B33EEAA8">
      <w:start w:val="1"/>
      <w:numFmt w:val="bullet"/>
      <w:lvlText w:val="o"/>
      <w:lvlJc w:val="left"/>
      <w:pPr>
        <w:ind w:left="5760" w:hanging="360"/>
      </w:pPr>
      <w:rPr>
        <w:rFonts w:hint="default" w:ascii="Courier New" w:hAnsi="Courier New"/>
      </w:rPr>
    </w:lvl>
    <w:lvl w:ilvl="8" w:tplc="AFE0B7AA">
      <w:start w:val="1"/>
      <w:numFmt w:val="bullet"/>
      <w:lvlText w:val=""/>
      <w:lvlJc w:val="left"/>
      <w:pPr>
        <w:ind w:left="6480" w:hanging="360"/>
      </w:pPr>
      <w:rPr>
        <w:rFonts w:hint="default" w:ascii="Wingdings" w:hAnsi="Wingdings"/>
      </w:rPr>
    </w:lvl>
  </w:abstractNum>
  <w:abstractNum w:abstractNumId="6" w15:restartNumberingAfterBreak="0">
    <w:nsid w:val="38B75542"/>
    <w:multiLevelType w:val="hybridMultilevel"/>
    <w:tmpl w:val="50565B88"/>
    <w:lvl w:ilvl="0" w:tplc="01AECE0A">
      <w:start w:val="1"/>
      <w:numFmt w:val="bullet"/>
      <w:lvlText w:val="·"/>
      <w:lvlJc w:val="left"/>
      <w:pPr>
        <w:ind w:left="720" w:hanging="360"/>
      </w:pPr>
      <w:rPr>
        <w:rFonts w:hint="default" w:ascii="Symbol" w:hAnsi="Symbol"/>
      </w:rPr>
    </w:lvl>
    <w:lvl w:ilvl="1" w:tplc="105CF184">
      <w:start w:val="1"/>
      <w:numFmt w:val="bullet"/>
      <w:lvlText w:val="o"/>
      <w:lvlJc w:val="left"/>
      <w:pPr>
        <w:ind w:left="1440" w:hanging="360"/>
      </w:pPr>
      <w:rPr>
        <w:rFonts w:hint="default" w:ascii="Courier New" w:hAnsi="Courier New"/>
      </w:rPr>
    </w:lvl>
    <w:lvl w:ilvl="2" w:tplc="FFC49C8C">
      <w:start w:val="1"/>
      <w:numFmt w:val="bullet"/>
      <w:lvlText w:val=""/>
      <w:lvlJc w:val="left"/>
      <w:pPr>
        <w:ind w:left="2160" w:hanging="360"/>
      </w:pPr>
      <w:rPr>
        <w:rFonts w:hint="default" w:ascii="Wingdings" w:hAnsi="Wingdings"/>
      </w:rPr>
    </w:lvl>
    <w:lvl w:ilvl="3" w:tplc="26EC849E">
      <w:start w:val="1"/>
      <w:numFmt w:val="bullet"/>
      <w:lvlText w:val=""/>
      <w:lvlJc w:val="left"/>
      <w:pPr>
        <w:ind w:left="2880" w:hanging="360"/>
      </w:pPr>
      <w:rPr>
        <w:rFonts w:hint="default" w:ascii="Symbol" w:hAnsi="Symbol"/>
      </w:rPr>
    </w:lvl>
    <w:lvl w:ilvl="4" w:tplc="2A9031DC">
      <w:start w:val="1"/>
      <w:numFmt w:val="bullet"/>
      <w:lvlText w:val="o"/>
      <w:lvlJc w:val="left"/>
      <w:pPr>
        <w:ind w:left="3600" w:hanging="360"/>
      </w:pPr>
      <w:rPr>
        <w:rFonts w:hint="default" w:ascii="Courier New" w:hAnsi="Courier New"/>
      </w:rPr>
    </w:lvl>
    <w:lvl w:ilvl="5" w:tplc="46D6F608">
      <w:start w:val="1"/>
      <w:numFmt w:val="bullet"/>
      <w:lvlText w:val=""/>
      <w:lvlJc w:val="left"/>
      <w:pPr>
        <w:ind w:left="4320" w:hanging="360"/>
      </w:pPr>
      <w:rPr>
        <w:rFonts w:hint="default" w:ascii="Wingdings" w:hAnsi="Wingdings"/>
      </w:rPr>
    </w:lvl>
    <w:lvl w:ilvl="6" w:tplc="55B8F6A6">
      <w:start w:val="1"/>
      <w:numFmt w:val="bullet"/>
      <w:lvlText w:val=""/>
      <w:lvlJc w:val="left"/>
      <w:pPr>
        <w:ind w:left="5040" w:hanging="360"/>
      </w:pPr>
      <w:rPr>
        <w:rFonts w:hint="default" w:ascii="Symbol" w:hAnsi="Symbol"/>
      </w:rPr>
    </w:lvl>
    <w:lvl w:ilvl="7" w:tplc="F18ABC18">
      <w:start w:val="1"/>
      <w:numFmt w:val="bullet"/>
      <w:lvlText w:val="o"/>
      <w:lvlJc w:val="left"/>
      <w:pPr>
        <w:ind w:left="5760" w:hanging="360"/>
      </w:pPr>
      <w:rPr>
        <w:rFonts w:hint="default" w:ascii="Courier New" w:hAnsi="Courier New"/>
      </w:rPr>
    </w:lvl>
    <w:lvl w:ilvl="8" w:tplc="7D94389A">
      <w:start w:val="1"/>
      <w:numFmt w:val="bullet"/>
      <w:lvlText w:val=""/>
      <w:lvlJc w:val="left"/>
      <w:pPr>
        <w:ind w:left="6480" w:hanging="360"/>
      </w:pPr>
      <w:rPr>
        <w:rFonts w:hint="default" w:ascii="Wingdings" w:hAnsi="Wingdings"/>
      </w:rPr>
    </w:lvl>
  </w:abstractNum>
  <w:abstractNum w:abstractNumId="7" w15:restartNumberingAfterBreak="0">
    <w:nsid w:val="433A12E4"/>
    <w:multiLevelType w:val="hybridMultilevel"/>
    <w:tmpl w:val="FFFFFFFF"/>
    <w:lvl w:ilvl="0" w:tplc="5508855C">
      <w:start w:val="1"/>
      <w:numFmt w:val="bullet"/>
      <w:lvlText w:val=""/>
      <w:lvlJc w:val="left"/>
      <w:pPr>
        <w:ind w:left="720" w:hanging="360"/>
      </w:pPr>
      <w:rPr>
        <w:rFonts w:hint="default" w:ascii="Symbol" w:hAnsi="Symbol"/>
      </w:rPr>
    </w:lvl>
    <w:lvl w:ilvl="1" w:tplc="89D8AB08">
      <w:start w:val="1"/>
      <w:numFmt w:val="bullet"/>
      <w:lvlText w:val="o"/>
      <w:lvlJc w:val="left"/>
      <w:pPr>
        <w:ind w:left="1440" w:hanging="360"/>
      </w:pPr>
      <w:rPr>
        <w:rFonts w:hint="default" w:ascii="Courier New" w:hAnsi="Courier New"/>
      </w:rPr>
    </w:lvl>
    <w:lvl w:ilvl="2" w:tplc="F39C333E">
      <w:start w:val="1"/>
      <w:numFmt w:val="bullet"/>
      <w:lvlText w:val=""/>
      <w:lvlJc w:val="left"/>
      <w:pPr>
        <w:ind w:left="2160" w:hanging="360"/>
      </w:pPr>
      <w:rPr>
        <w:rFonts w:hint="default" w:ascii="Wingdings" w:hAnsi="Wingdings"/>
      </w:rPr>
    </w:lvl>
    <w:lvl w:ilvl="3" w:tplc="32543AD2">
      <w:start w:val="1"/>
      <w:numFmt w:val="bullet"/>
      <w:lvlText w:val=""/>
      <w:lvlJc w:val="left"/>
      <w:pPr>
        <w:ind w:left="2880" w:hanging="360"/>
      </w:pPr>
      <w:rPr>
        <w:rFonts w:hint="default" w:ascii="Symbol" w:hAnsi="Symbol"/>
      </w:rPr>
    </w:lvl>
    <w:lvl w:ilvl="4" w:tplc="D67E39B8">
      <w:start w:val="1"/>
      <w:numFmt w:val="bullet"/>
      <w:lvlText w:val="o"/>
      <w:lvlJc w:val="left"/>
      <w:pPr>
        <w:ind w:left="3600" w:hanging="360"/>
      </w:pPr>
      <w:rPr>
        <w:rFonts w:hint="default" w:ascii="Courier New" w:hAnsi="Courier New"/>
      </w:rPr>
    </w:lvl>
    <w:lvl w:ilvl="5" w:tplc="B97AFAA4">
      <w:start w:val="1"/>
      <w:numFmt w:val="bullet"/>
      <w:lvlText w:val=""/>
      <w:lvlJc w:val="left"/>
      <w:pPr>
        <w:ind w:left="4320" w:hanging="360"/>
      </w:pPr>
      <w:rPr>
        <w:rFonts w:hint="default" w:ascii="Wingdings" w:hAnsi="Wingdings"/>
      </w:rPr>
    </w:lvl>
    <w:lvl w:ilvl="6" w:tplc="2F7630BE">
      <w:start w:val="1"/>
      <w:numFmt w:val="bullet"/>
      <w:lvlText w:val=""/>
      <w:lvlJc w:val="left"/>
      <w:pPr>
        <w:ind w:left="5040" w:hanging="360"/>
      </w:pPr>
      <w:rPr>
        <w:rFonts w:hint="default" w:ascii="Symbol" w:hAnsi="Symbol"/>
      </w:rPr>
    </w:lvl>
    <w:lvl w:ilvl="7" w:tplc="78001F14">
      <w:start w:val="1"/>
      <w:numFmt w:val="bullet"/>
      <w:lvlText w:val="o"/>
      <w:lvlJc w:val="left"/>
      <w:pPr>
        <w:ind w:left="5760" w:hanging="360"/>
      </w:pPr>
      <w:rPr>
        <w:rFonts w:hint="default" w:ascii="Courier New" w:hAnsi="Courier New"/>
      </w:rPr>
    </w:lvl>
    <w:lvl w:ilvl="8" w:tplc="B16636AA">
      <w:start w:val="1"/>
      <w:numFmt w:val="bullet"/>
      <w:lvlText w:val=""/>
      <w:lvlJc w:val="left"/>
      <w:pPr>
        <w:ind w:left="6480" w:hanging="360"/>
      </w:pPr>
      <w:rPr>
        <w:rFonts w:hint="default" w:ascii="Wingdings" w:hAnsi="Wingdings"/>
      </w:rPr>
    </w:lvl>
  </w:abstractNum>
  <w:abstractNum w:abstractNumId="8" w15:restartNumberingAfterBreak="0">
    <w:nsid w:val="46544E31"/>
    <w:multiLevelType w:val="hybridMultilevel"/>
    <w:tmpl w:val="FFFFFFFF"/>
    <w:lvl w:ilvl="0" w:tplc="36640644">
      <w:start w:val="1"/>
      <w:numFmt w:val="decimal"/>
      <w:lvlText w:val="%1."/>
      <w:lvlJc w:val="left"/>
      <w:pPr>
        <w:ind w:left="720" w:hanging="360"/>
      </w:pPr>
    </w:lvl>
    <w:lvl w:ilvl="1" w:tplc="A6C0C68A">
      <w:start w:val="1"/>
      <w:numFmt w:val="lowerLetter"/>
      <w:lvlText w:val="%2."/>
      <w:lvlJc w:val="left"/>
      <w:pPr>
        <w:ind w:left="1440" w:hanging="360"/>
      </w:pPr>
    </w:lvl>
    <w:lvl w:ilvl="2" w:tplc="2472A9C6">
      <w:start w:val="1"/>
      <w:numFmt w:val="lowerRoman"/>
      <w:lvlText w:val="%3."/>
      <w:lvlJc w:val="right"/>
      <w:pPr>
        <w:ind w:left="2160" w:hanging="180"/>
      </w:pPr>
    </w:lvl>
    <w:lvl w:ilvl="3" w:tplc="BD725388">
      <w:start w:val="1"/>
      <w:numFmt w:val="decimal"/>
      <w:lvlText w:val="%4."/>
      <w:lvlJc w:val="left"/>
      <w:pPr>
        <w:ind w:left="2880" w:hanging="360"/>
      </w:pPr>
    </w:lvl>
    <w:lvl w:ilvl="4" w:tplc="E9CCF04E">
      <w:start w:val="1"/>
      <w:numFmt w:val="lowerLetter"/>
      <w:lvlText w:val="%5."/>
      <w:lvlJc w:val="left"/>
      <w:pPr>
        <w:ind w:left="3600" w:hanging="360"/>
      </w:pPr>
    </w:lvl>
    <w:lvl w:ilvl="5" w:tplc="96D60ABC">
      <w:start w:val="1"/>
      <w:numFmt w:val="lowerRoman"/>
      <w:lvlText w:val="%6."/>
      <w:lvlJc w:val="right"/>
      <w:pPr>
        <w:ind w:left="4320" w:hanging="180"/>
      </w:pPr>
    </w:lvl>
    <w:lvl w:ilvl="6" w:tplc="441AEAA0">
      <w:start w:val="1"/>
      <w:numFmt w:val="decimal"/>
      <w:lvlText w:val="%7."/>
      <w:lvlJc w:val="left"/>
      <w:pPr>
        <w:ind w:left="5040" w:hanging="360"/>
      </w:pPr>
    </w:lvl>
    <w:lvl w:ilvl="7" w:tplc="C122AC86">
      <w:start w:val="1"/>
      <w:numFmt w:val="lowerLetter"/>
      <w:lvlText w:val="%8."/>
      <w:lvlJc w:val="left"/>
      <w:pPr>
        <w:ind w:left="5760" w:hanging="360"/>
      </w:pPr>
    </w:lvl>
    <w:lvl w:ilvl="8" w:tplc="42E23508">
      <w:start w:val="1"/>
      <w:numFmt w:val="lowerRoman"/>
      <w:lvlText w:val="%9."/>
      <w:lvlJc w:val="right"/>
      <w:pPr>
        <w:ind w:left="6480" w:hanging="180"/>
      </w:pPr>
    </w:lvl>
  </w:abstractNum>
  <w:abstractNum w:abstractNumId="9" w15:restartNumberingAfterBreak="0">
    <w:nsid w:val="52DBE090"/>
    <w:multiLevelType w:val="hybridMultilevel"/>
    <w:tmpl w:val="533C8F9C"/>
    <w:lvl w:ilvl="0" w:tplc="C400AE30">
      <w:start w:val="1"/>
      <w:numFmt w:val="bullet"/>
      <w:lvlText w:val="·"/>
      <w:lvlJc w:val="left"/>
      <w:pPr>
        <w:ind w:left="720" w:hanging="360"/>
      </w:pPr>
      <w:rPr>
        <w:rFonts w:hint="default" w:ascii="&quot;Arial&quot;,sans-serif" w:hAnsi="&quot;Arial&quot;,sans-serif"/>
      </w:rPr>
    </w:lvl>
    <w:lvl w:ilvl="1" w:tplc="FC84DAC2">
      <w:start w:val="1"/>
      <w:numFmt w:val="bullet"/>
      <w:lvlText w:val="o"/>
      <w:lvlJc w:val="left"/>
      <w:pPr>
        <w:ind w:left="1440" w:hanging="360"/>
      </w:pPr>
      <w:rPr>
        <w:rFonts w:hint="default" w:ascii="Courier New" w:hAnsi="Courier New"/>
      </w:rPr>
    </w:lvl>
    <w:lvl w:ilvl="2" w:tplc="F7065660">
      <w:start w:val="1"/>
      <w:numFmt w:val="bullet"/>
      <w:lvlText w:val=""/>
      <w:lvlJc w:val="left"/>
      <w:pPr>
        <w:ind w:left="2160" w:hanging="360"/>
      </w:pPr>
      <w:rPr>
        <w:rFonts w:hint="default" w:ascii="Wingdings" w:hAnsi="Wingdings"/>
      </w:rPr>
    </w:lvl>
    <w:lvl w:ilvl="3" w:tplc="1A14D64C">
      <w:start w:val="1"/>
      <w:numFmt w:val="bullet"/>
      <w:lvlText w:val=""/>
      <w:lvlJc w:val="left"/>
      <w:pPr>
        <w:ind w:left="2880" w:hanging="360"/>
      </w:pPr>
      <w:rPr>
        <w:rFonts w:hint="default" w:ascii="Symbol" w:hAnsi="Symbol"/>
      </w:rPr>
    </w:lvl>
    <w:lvl w:ilvl="4" w:tplc="C980BFD8">
      <w:start w:val="1"/>
      <w:numFmt w:val="bullet"/>
      <w:lvlText w:val="o"/>
      <w:lvlJc w:val="left"/>
      <w:pPr>
        <w:ind w:left="3600" w:hanging="360"/>
      </w:pPr>
      <w:rPr>
        <w:rFonts w:hint="default" w:ascii="Courier New" w:hAnsi="Courier New"/>
      </w:rPr>
    </w:lvl>
    <w:lvl w:ilvl="5" w:tplc="350A2DCC">
      <w:start w:val="1"/>
      <w:numFmt w:val="bullet"/>
      <w:lvlText w:val=""/>
      <w:lvlJc w:val="left"/>
      <w:pPr>
        <w:ind w:left="4320" w:hanging="360"/>
      </w:pPr>
      <w:rPr>
        <w:rFonts w:hint="default" w:ascii="Wingdings" w:hAnsi="Wingdings"/>
      </w:rPr>
    </w:lvl>
    <w:lvl w:ilvl="6" w:tplc="509E51F6">
      <w:start w:val="1"/>
      <w:numFmt w:val="bullet"/>
      <w:lvlText w:val=""/>
      <w:lvlJc w:val="left"/>
      <w:pPr>
        <w:ind w:left="5040" w:hanging="360"/>
      </w:pPr>
      <w:rPr>
        <w:rFonts w:hint="default" w:ascii="Symbol" w:hAnsi="Symbol"/>
      </w:rPr>
    </w:lvl>
    <w:lvl w:ilvl="7" w:tplc="E224343E">
      <w:start w:val="1"/>
      <w:numFmt w:val="bullet"/>
      <w:lvlText w:val="o"/>
      <w:lvlJc w:val="left"/>
      <w:pPr>
        <w:ind w:left="5760" w:hanging="360"/>
      </w:pPr>
      <w:rPr>
        <w:rFonts w:hint="default" w:ascii="Courier New" w:hAnsi="Courier New"/>
      </w:rPr>
    </w:lvl>
    <w:lvl w:ilvl="8" w:tplc="76BC6FCC">
      <w:start w:val="1"/>
      <w:numFmt w:val="bullet"/>
      <w:lvlText w:val=""/>
      <w:lvlJc w:val="left"/>
      <w:pPr>
        <w:ind w:left="6480" w:hanging="360"/>
      </w:pPr>
      <w:rPr>
        <w:rFonts w:hint="default" w:ascii="Wingdings" w:hAnsi="Wingdings"/>
      </w:rPr>
    </w:lvl>
  </w:abstractNum>
  <w:abstractNum w:abstractNumId="10" w15:restartNumberingAfterBreak="0">
    <w:nsid w:val="631A08F1"/>
    <w:multiLevelType w:val="hybridMultilevel"/>
    <w:tmpl w:val="95B6E384"/>
    <w:lvl w:ilvl="0" w:tplc="F3107478">
      <w:start w:val="1"/>
      <w:numFmt w:val="bullet"/>
      <w:lvlText w:val=""/>
      <w:lvlJc w:val="left"/>
      <w:pPr>
        <w:ind w:left="720" w:hanging="360"/>
      </w:pPr>
      <w:rPr>
        <w:rFonts w:hint="default" w:ascii="Symbol" w:hAnsi="Symbol"/>
      </w:rPr>
    </w:lvl>
    <w:lvl w:ilvl="1" w:tplc="7CD8EA7E">
      <w:start w:val="1"/>
      <w:numFmt w:val="bullet"/>
      <w:lvlText w:val="o"/>
      <w:lvlJc w:val="left"/>
      <w:pPr>
        <w:ind w:left="1440" w:hanging="360"/>
      </w:pPr>
      <w:rPr>
        <w:rFonts w:hint="default" w:ascii="Courier New" w:hAnsi="Courier New"/>
      </w:rPr>
    </w:lvl>
    <w:lvl w:ilvl="2" w:tplc="9F282758">
      <w:start w:val="1"/>
      <w:numFmt w:val="bullet"/>
      <w:lvlText w:val=""/>
      <w:lvlJc w:val="left"/>
      <w:pPr>
        <w:ind w:left="2160" w:hanging="360"/>
      </w:pPr>
      <w:rPr>
        <w:rFonts w:hint="default" w:ascii="Wingdings" w:hAnsi="Wingdings"/>
      </w:rPr>
    </w:lvl>
    <w:lvl w:ilvl="3" w:tplc="BC021B0C">
      <w:start w:val="1"/>
      <w:numFmt w:val="bullet"/>
      <w:lvlText w:val=""/>
      <w:lvlJc w:val="left"/>
      <w:pPr>
        <w:ind w:left="2880" w:hanging="360"/>
      </w:pPr>
      <w:rPr>
        <w:rFonts w:hint="default" w:ascii="Symbol" w:hAnsi="Symbol"/>
      </w:rPr>
    </w:lvl>
    <w:lvl w:ilvl="4" w:tplc="F4342CDA">
      <w:start w:val="1"/>
      <w:numFmt w:val="bullet"/>
      <w:lvlText w:val="o"/>
      <w:lvlJc w:val="left"/>
      <w:pPr>
        <w:ind w:left="3600" w:hanging="360"/>
      </w:pPr>
      <w:rPr>
        <w:rFonts w:hint="default" w:ascii="Courier New" w:hAnsi="Courier New"/>
      </w:rPr>
    </w:lvl>
    <w:lvl w:ilvl="5" w:tplc="FE50DDCC">
      <w:start w:val="1"/>
      <w:numFmt w:val="bullet"/>
      <w:lvlText w:val=""/>
      <w:lvlJc w:val="left"/>
      <w:pPr>
        <w:ind w:left="4320" w:hanging="360"/>
      </w:pPr>
      <w:rPr>
        <w:rFonts w:hint="default" w:ascii="Wingdings" w:hAnsi="Wingdings"/>
      </w:rPr>
    </w:lvl>
    <w:lvl w:ilvl="6" w:tplc="746479D8">
      <w:start w:val="1"/>
      <w:numFmt w:val="bullet"/>
      <w:lvlText w:val=""/>
      <w:lvlJc w:val="left"/>
      <w:pPr>
        <w:ind w:left="5040" w:hanging="360"/>
      </w:pPr>
      <w:rPr>
        <w:rFonts w:hint="default" w:ascii="Symbol" w:hAnsi="Symbol"/>
      </w:rPr>
    </w:lvl>
    <w:lvl w:ilvl="7" w:tplc="C764E008">
      <w:start w:val="1"/>
      <w:numFmt w:val="bullet"/>
      <w:lvlText w:val="o"/>
      <w:lvlJc w:val="left"/>
      <w:pPr>
        <w:ind w:left="5760" w:hanging="360"/>
      </w:pPr>
      <w:rPr>
        <w:rFonts w:hint="default" w:ascii="Courier New" w:hAnsi="Courier New"/>
      </w:rPr>
    </w:lvl>
    <w:lvl w:ilvl="8" w:tplc="2682A394">
      <w:start w:val="1"/>
      <w:numFmt w:val="bullet"/>
      <w:lvlText w:val=""/>
      <w:lvlJc w:val="left"/>
      <w:pPr>
        <w:ind w:left="6480" w:hanging="360"/>
      </w:pPr>
      <w:rPr>
        <w:rFonts w:hint="default" w:ascii="Wingdings" w:hAnsi="Wingdings"/>
      </w:rPr>
    </w:lvl>
  </w:abstractNum>
  <w:abstractNum w:abstractNumId="11" w15:restartNumberingAfterBreak="0">
    <w:nsid w:val="73D99EB1"/>
    <w:multiLevelType w:val="hybridMultilevel"/>
    <w:tmpl w:val="81AE8D46"/>
    <w:lvl w:ilvl="0" w:tplc="5C72E3DA">
      <w:start w:val="1"/>
      <w:numFmt w:val="bullet"/>
      <w:lvlText w:val="·"/>
      <w:lvlJc w:val="left"/>
      <w:pPr>
        <w:ind w:left="720" w:hanging="360"/>
      </w:pPr>
      <w:rPr>
        <w:rFonts w:hint="default" w:ascii="Symbol" w:hAnsi="Symbol"/>
      </w:rPr>
    </w:lvl>
    <w:lvl w:ilvl="1" w:tplc="B6D82C5A">
      <w:start w:val="1"/>
      <w:numFmt w:val="bullet"/>
      <w:lvlText w:val="o"/>
      <w:lvlJc w:val="left"/>
      <w:pPr>
        <w:ind w:left="1440" w:hanging="360"/>
      </w:pPr>
      <w:rPr>
        <w:rFonts w:hint="default" w:ascii="Courier New" w:hAnsi="Courier New"/>
      </w:rPr>
    </w:lvl>
    <w:lvl w:ilvl="2" w:tplc="055AB1E0">
      <w:start w:val="1"/>
      <w:numFmt w:val="bullet"/>
      <w:lvlText w:val=""/>
      <w:lvlJc w:val="left"/>
      <w:pPr>
        <w:ind w:left="2160" w:hanging="360"/>
      </w:pPr>
      <w:rPr>
        <w:rFonts w:hint="default" w:ascii="Wingdings" w:hAnsi="Wingdings"/>
      </w:rPr>
    </w:lvl>
    <w:lvl w:ilvl="3" w:tplc="92FC6AF4">
      <w:start w:val="1"/>
      <w:numFmt w:val="bullet"/>
      <w:lvlText w:val=""/>
      <w:lvlJc w:val="left"/>
      <w:pPr>
        <w:ind w:left="2880" w:hanging="360"/>
      </w:pPr>
      <w:rPr>
        <w:rFonts w:hint="default" w:ascii="Symbol" w:hAnsi="Symbol"/>
      </w:rPr>
    </w:lvl>
    <w:lvl w:ilvl="4" w:tplc="6C28B23A">
      <w:start w:val="1"/>
      <w:numFmt w:val="bullet"/>
      <w:lvlText w:val="o"/>
      <w:lvlJc w:val="left"/>
      <w:pPr>
        <w:ind w:left="3600" w:hanging="360"/>
      </w:pPr>
      <w:rPr>
        <w:rFonts w:hint="default" w:ascii="Courier New" w:hAnsi="Courier New"/>
      </w:rPr>
    </w:lvl>
    <w:lvl w:ilvl="5" w:tplc="ED42B63A">
      <w:start w:val="1"/>
      <w:numFmt w:val="bullet"/>
      <w:lvlText w:val=""/>
      <w:lvlJc w:val="left"/>
      <w:pPr>
        <w:ind w:left="4320" w:hanging="360"/>
      </w:pPr>
      <w:rPr>
        <w:rFonts w:hint="default" w:ascii="Wingdings" w:hAnsi="Wingdings"/>
      </w:rPr>
    </w:lvl>
    <w:lvl w:ilvl="6" w:tplc="5A00252E">
      <w:start w:val="1"/>
      <w:numFmt w:val="bullet"/>
      <w:lvlText w:val=""/>
      <w:lvlJc w:val="left"/>
      <w:pPr>
        <w:ind w:left="5040" w:hanging="360"/>
      </w:pPr>
      <w:rPr>
        <w:rFonts w:hint="default" w:ascii="Symbol" w:hAnsi="Symbol"/>
      </w:rPr>
    </w:lvl>
    <w:lvl w:ilvl="7" w:tplc="CF72E8C2">
      <w:start w:val="1"/>
      <w:numFmt w:val="bullet"/>
      <w:lvlText w:val="o"/>
      <w:lvlJc w:val="left"/>
      <w:pPr>
        <w:ind w:left="5760" w:hanging="360"/>
      </w:pPr>
      <w:rPr>
        <w:rFonts w:hint="default" w:ascii="Courier New" w:hAnsi="Courier New"/>
      </w:rPr>
    </w:lvl>
    <w:lvl w:ilvl="8" w:tplc="0610CC92">
      <w:start w:val="1"/>
      <w:numFmt w:val="bullet"/>
      <w:lvlText w:val=""/>
      <w:lvlJc w:val="left"/>
      <w:pPr>
        <w:ind w:left="6480" w:hanging="360"/>
      </w:pPr>
      <w:rPr>
        <w:rFonts w:hint="default" w:ascii="Wingdings" w:hAnsi="Wingdings"/>
      </w:rPr>
    </w:lvl>
  </w:abstractNum>
  <w:abstractNum w:abstractNumId="12" w15:restartNumberingAfterBreak="0">
    <w:nsid w:val="748A57A7"/>
    <w:multiLevelType w:val="hybridMultilevel"/>
    <w:tmpl w:val="9F9C95E0"/>
    <w:lvl w:ilvl="0" w:tplc="263C1FF0">
      <w:start w:val="1"/>
      <w:numFmt w:val="bullet"/>
      <w:lvlText w:val=""/>
      <w:lvlJc w:val="left"/>
      <w:pPr>
        <w:ind w:left="720" w:hanging="360"/>
      </w:pPr>
      <w:rPr>
        <w:rFonts w:hint="default" w:ascii="Symbol" w:hAnsi="Symbol"/>
      </w:rPr>
    </w:lvl>
    <w:lvl w:ilvl="1" w:tplc="AF20CE0C">
      <w:start w:val="1"/>
      <w:numFmt w:val="bullet"/>
      <w:lvlText w:val="o"/>
      <w:lvlJc w:val="left"/>
      <w:pPr>
        <w:ind w:left="1440" w:hanging="360"/>
      </w:pPr>
      <w:rPr>
        <w:rFonts w:hint="default" w:ascii="Courier New" w:hAnsi="Courier New"/>
      </w:rPr>
    </w:lvl>
    <w:lvl w:ilvl="2" w:tplc="6018E34A">
      <w:start w:val="1"/>
      <w:numFmt w:val="bullet"/>
      <w:lvlText w:val=""/>
      <w:lvlJc w:val="left"/>
      <w:pPr>
        <w:ind w:left="2160" w:hanging="360"/>
      </w:pPr>
      <w:rPr>
        <w:rFonts w:hint="default" w:ascii="Wingdings" w:hAnsi="Wingdings"/>
      </w:rPr>
    </w:lvl>
    <w:lvl w:ilvl="3" w:tplc="4E48B3A2">
      <w:start w:val="1"/>
      <w:numFmt w:val="bullet"/>
      <w:lvlText w:val=""/>
      <w:lvlJc w:val="left"/>
      <w:pPr>
        <w:ind w:left="2880" w:hanging="360"/>
      </w:pPr>
      <w:rPr>
        <w:rFonts w:hint="default" w:ascii="Symbol" w:hAnsi="Symbol"/>
      </w:rPr>
    </w:lvl>
    <w:lvl w:ilvl="4" w:tplc="D5F00E98">
      <w:start w:val="1"/>
      <w:numFmt w:val="bullet"/>
      <w:lvlText w:val="o"/>
      <w:lvlJc w:val="left"/>
      <w:pPr>
        <w:ind w:left="3600" w:hanging="360"/>
      </w:pPr>
      <w:rPr>
        <w:rFonts w:hint="default" w:ascii="Courier New" w:hAnsi="Courier New"/>
      </w:rPr>
    </w:lvl>
    <w:lvl w:ilvl="5" w:tplc="4D5E94BE">
      <w:start w:val="1"/>
      <w:numFmt w:val="bullet"/>
      <w:lvlText w:val=""/>
      <w:lvlJc w:val="left"/>
      <w:pPr>
        <w:ind w:left="4320" w:hanging="360"/>
      </w:pPr>
      <w:rPr>
        <w:rFonts w:hint="default" w:ascii="Wingdings" w:hAnsi="Wingdings"/>
      </w:rPr>
    </w:lvl>
    <w:lvl w:ilvl="6" w:tplc="BA6C3AF8">
      <w:start w:val="1"/>
      <w:numFmt w:val="bullet"/>
      <w:lvlText w:val=""/>
      <w:lvlJc w:val="left"/>
      <w:pPr>
        <w:ind w:left="5040" w:hanging="360"/>
      </w:pPr>
      <w:rPr>
        <w:rFonts w:hint="default" w:ascii="Symbol" w:hAnsi="Symbol"/>
      </w:rPr>
    </w:lvl>
    <w:lvl w:ilvl="7" w:tplc="A4AE365A">
      <w:start w:val="1"/>
      <w:numFmt w:val="bullet"/>
      <w:lvlText w:val="o"/>
      <w:lvlJc w:val="left"/>
      <w:pPr>
        <w:ind w:left="5760" w:hanging="360"/>
      </w:pPr>
      <w:rPr>
        <w:rFonts w:hint="default" w:ascii="Courier New" w:hAnsi="Courier New"/>
      </w:rPr>
    </w:lvl>
    <w:lvl w:ilvl="8" w:tplc="9BD4A0E8">
      <w:start w:val="1"/>
      <w:numFmt w:val="bullet"/>
      <w:lvlText w:val=""/>
      <w:lvlJc w:val="left"/>
      <w:pPr>
        <w:ind w:left="6480" w:hanging="360"/>
      </w:pPr>
      <w:rPr>
        <w:rFonts w:hint="default" w:ascii="Wingdings" w:hAnsi="Wingdings"/>
      </w:rPr>
    </w:lvl>
  </w:abstractNum>
  <w:abstractNum w:abstractNumId="13" w15:restartNumberingAfterBreak="0">
    <w:nsid w:val="77C65B14"/>
    <w:multiLevelType w:val="hybridMultilevel"/>
    <w:tmpl w:val="AB58D6D0"/>
    <w:lvl w:ilvl="0" w:tplc="67A253BA">
      <w:start w:val="1"/>
      <w:numFmt w:val="bullet"/>
      <w:lvlText w:val="·"/>
      <w:lvlJc w:val="left"/>
      <w:pPr>
        <w:ind w:left="720" w:hanging="360"/>
      </w:pPr>
      <w:rPr>
        <w:rFonts w:hint="default" w:ascii="&quot;Arial&quot;,sans-serif" w:hAnsi="&quot;Arial&quot;,sans-serif"/>
      </w:rPr>
    </w:lvl>
    <w:lvl w:ilvl="1" w:tplc="5ED20D1A">
      <w:start w:val="1"/>
      <w:numFmt w:val="bullet"/>
      <w:lvlText w:val="o"/>
      <w:lvlJc w:val="left"/>
      <w:pPr>
        <w:ind w:left="1440" w:hanging="360"/>
      </w:pPr>
      <w:rPr>
        <w:rFonts w:hint="default" w:ascii="Courier New" w:hAnsi="Courier New"/>
      </w:rPr>
    </w:lvl>
    <w:lvl w:ilvl="2" w:tplc="0562CAF8">
      <w:start w:val="1"/>
      <w:numFmt w:val="bullet"/>
      <w:lvlText w:val=""/>
      <w:lvlJc w:val="left"/>
      <w:pPr>
        <w:ind w:left="2160" w:hanging="360"/>
      </w:pPr>
      <w:rPr>
        <w:rFonts w:hint="default" w:ascii="Wingdings" w:hAnsi="Wingdings"/>
      </w:rPr>
    </w:lvl>
    <w:lvl w:ilvl="3" w:tplc="28A0E478">
      <w:start w:val="1"/>
      <w:numFmt w:val="bullet"/>
      <w:lvlText w:val=""/>
      <w:lvlJc w:val="left"/>
      <w:pPr>
        <w:ind w:left="2880" w:hanging="360"/>
      </w:pPr>
      <w:rPr>
        <w:rFonts w:hint="default" w:ascii="Symbol" w:hAnsi="Symbol"/>
      </w:rPr>
    </w:lvl>
    <w:lvl w:ilvl="4" w:tplc="6A06E4CE">
      <w:start w:val="1"/>
      <w:numFmt w:val="bullet"/>
      <w:lvlText w:val="o"/>
      <w:lvlJc w:val="left"/>
      <w:pPr>
        <w:ind w:left="3600" w:hanging="360"/>
      </w:pPr>
      <w:rPr>
        <w:rFonts w:hint="default" w:ascii="Courier New" w:hAnsi="Courier New"/>
      </w:rPr>
    </w:lvl>
    <w:lvl w:ilvl="5" w:tplc="72A0BD30">
      <w:start w:val="1"/>
      <w:numFmt w:val="bullet"/>
      <w:lvlText w:val=""/>
      <w:lvlJc w:val="left"/>
      <w:pPr>
        <w:ind w:left="4320" w:hanging="360"/>
      </w:pPr>
      <w:rPr>
        <w:rFonts w:hint="default" w:ascii="Wingdings" w:hAnsi="Wingdings"/>
      </w:rPr>
    </w:lvl>
    <w:lvl w:ilvl="6" w:tplc="5E0EC4F8">
      <w:start w:val="1"/>
      <w:numFmt w:val="bullet"/>
      <w:lvlText w:val=""/>
      <w:lvlJc w:val="left"/>
      <w:pPr>
        <w:ind w:left="5040" w:hanging="360"/>
      </w:pPr>
      <w:rPr>
        <w:rFonts w:hint="default" w:ascii="Symbol" w:hAnsi="Symbol"/>
      </w:rPr>
    </w:lvl>
    <w:lvl w:ilvl="7" w:tplc="E9ECB14A">
      <w:start w:val="1"/>
      <w:numFmt w:val="bullet"/>
      <w:lvlText w:val="o"/>
      <w:lvlJc w:val="left"/>
      <w:pPr>
        <w:ind w:left="5760" w:hanging="360"/>
      </w:pPr>
      <w:rPr>
        <w:rFonts w:hint="default" w:ascii="Courier New" w:hAnsi="Courier New"/>
      </w:rPr>
    </w:lvl>
    <w:lvl w:ilvl="8" w:tplc="E1725DA6">
      <w:start w:val="1"/>
      <w:numFmt w:val="bullet"/>
      <w:lvlText w:val=""/>
      <w:lvlJc w:val="left"/>
      <w:pPr>
        <w:ind w:left="6480" w:hanging="360"/>
      </w:pPr>
      <w:rPr>
        <w:rFonts w:hint="default" w:ascii="Wingdings" w:hAnsi="Wingdings"/>
      </w:rPr>
    </w:lvl>
  </w:abstractNum>
  <w:num w:numId="16">
    <w:abstractNumId w:val="15"/>
  </w:num>
  <w:num w:numId="15">
    <w:abstractNumId w:val="14"/>
  </w:num>
  <w:num w:numId="1" w16cid:durableId="1099831933">
    <w:abstractNumId w:val="3"/>
  </w:num>
  <w:num w:numId="2" w16cid:durableId="1128545870">
    <w:abstractNumId w:val="11"/>
  </w:num>
  <w:num w:numId="3" w16cid:durableId="1227305322">
    <w:abstractNumId w:val="8"/>
  </w:num>
  <w:num w:numId="4" w16cid:durableId="1397128243">
    <w:abstractNumId w:val="6"/>
  </w:num>
  <w:num w:numId="5" w16cid:durableId="1712724802">
    <w:abstractNumId w:val="0"/>
  </w:num>
  <w:num w:numId="6" w16cid:durableId="1775244265">
    <w:abstractNumId w:val="12"/>
  </w:num>
  <w:num w:numId="7" w16cid:durableId="2050832484">
    <w:abstractNumId w:val="2"/>
  </w:num>
  <w:num w:numId="8" w16cid:durableId="2069721841">
    <w:abstractNumId w:val="4"/>
  </w:num>
  <w:num w:numId="9" w16cid:durableId="20907374">
    <w:abstractNumId w:val="10"/>
  </w:num>
  <w:num w:numId="10" w16cid:durableId="316963613">
    <w:abstractNumId w:val="9"/>
  </w:num>
  <w:num w:numId="11" w16cid:durableId="71397866">
    <w:abstractNumId w:val="5"/>
  </w:num>
  <w:num w:numId="12" w16cid:durableId="738677168">
    <w:abstractNumId w:val="7"/>
  </w:num>
  <w:num w:numId="13" w16cid:durableId="846018484">
    <w:abstractNumId w:val="13"/>
  </w:num>
  <w:num w:numId="14" w16cid:durableId="945768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CCF438"/>
    <w:rsid w:val="00007203"/>
    <w:rsid w:val="0005574A"/>
    <w:rsid w:val="000561D0"/>
    <w:rsid w:val="00070406"/>
    <w:rsid w:val="00074C1D"/>
    <w:rsid w:val="00076E24"/>
    <w:rsid w:val="000A7A1D"/>
    <w:rsid w:val="000B44E2"/>
    <w:rsid w:val="000B691E"/>
    <w:rsid w:val="000D3899"/>
    <w:rsid w:val="000F2349"/>
    <w:rsid w:val="001160AC"/>
    <w:rsid w:val="00151669"/>
    <w:rsid w:val="001548BC"/>
    <w:rsid w:val="0019AAA8"/>
    <w:rsid w:val="001C0D50"/>
    <w:rsid w:val="001C54DE"/>
    <w:rsid w:val="001C7180"/>
    <w:rsid w:val="001E20CC"/>
    <w:rsid w:val="002068A9"/>
    <w:rsid w:val="002149DA"/>
    <w:rsid w:val="00215E58"/>
    <w:rsid w:val="00226D79"/>
    <w:rsid w:val="002318CD"/>
    <w:rsid w:val="00233BBF"/>
    <w:rsid w:val="002451A2"/>
    <w:rsid w:val="0027601B"/>
    <w:rsid w:val="0029747B"/>
    <w:rsid w:val="002A607B"/>
    <w:rsid w:val="002B7E0C"/>
    <w:rsid w:val="002C746E"/>
    <w:rsid w:val="003105E9"/>
    <w:rsid w:val="003336C1"/>
    <w:rsid w:val="003339BC"/>
    <w:rsid w:val="0034041D"/>
    <w:rsid w:val="0034507A"/>
    <w:rsid w:val="003623E3"/>
    <w:rsid w:val="00371780"/>
    <w:rsid w:val="0038169E"/>
    <w:rsid w:val="003845DB"/>
    <w:rsid w:val="00395A26"/>
    <w:rsid w:val="003B5AA5"/>
    <w:rsid w:val="003E36A8"/>
    <w:rsid w:val="004737AA"/>
    <w:rsid w:val="00483F99"/>
    <w:rsid w:val="00487478"/>
    <w:rsid w:val="004E4534"/>
    <w:rsid w:val="005400BE"/>
    <w:rsid w:val="00550EEE"/>
    <w:rsid w:val="00551748"/>
    <w:rsid w:val="00563BEE"/>
    <w:rsid w:val="00564501"/>
    <w:rsid w:val="0057D4AF"/>
    <w:rsid w:val="00582157"/>
    <w:rsid w:val="005A1322"/>
    <w:rsid w:val="005A506F"/>
    <w:rsid w:val="005B5F3F"/>
    <w:rsid w:val="005E1D67"/>
    <w:rsid w:val="005E6852"/>
    <w:rsid w:val="005F669B"/>
    <w:rsid w:val="00611F65"/>
    <w:rsid w:val="00621F48"/>
    <w:rsid w:val="00640AF1"/>
    <w:rsid w:val="006479BB"/>
    <w:rsid w:val="006777CC"/>
    <w:rsid w:val="006B10B7"/>
    <w:rsid w:val="006D48DA"/>
    <w:rsid w:val="006E4183"/>
    <w:rsid w:val="006F39C3"/>
    <w:rsid w:val="00713324"/>
    <w:rsid w:val="007170E6"/>
    <w:rsid w:val="00724D9B"/>
    <w:rsid w:val="00725C1C"/>
    <w:rsid w:val="00782719"/>
    <w:rsid w:val="00792012"/>
    <w:rsid w:val="00795AF8"/>
    <w:rsid w:val="00797943"/>
    <w:rsid w:val="007A0355"/>
    <w:rsid w:val="007F79BA"/>
    <w:rsid w:val="00822F75"/>
    <w:rsid w:val="00847E69"/>
    <w:rsid w:val="008526C4"/>
    <w:rsid w:val="008732D8"/>
    <w:rsid w:val="008D0238"/>
    <w:rsid w:val="008E36A1"/>
    <w:rsid w:val="008F000A"/>
    <w:rsid w:val="00960192"/>
    <w:rsid w:val="00963B55"/>
    <w:rsid w:val="00964ADC"/>
    <w:rsid w:val="009A41A1"/>
    <w:rsid w:val="009C1324"/>
    <w:rsid w:val="009D0872"/>
    <w:rsid w:val="009D36ED"/>
    <w:rsid w:val="009E18CF"/>
    <w:rsid w:val="009F41B0"/>
    <w:rsid w:val="00A075F7"/>
    <w:rsid w:val="00A45AF5"/>
    <w:rsid w:val="00A52F26"/>
    <w:rsid w:val="00A55A96"/>
    <w:rsid w:val="00AB4053"/>
    <w:rsid w:val="00AB740A"/>
    <w:rsid w:val="00AB76C4"/>
    <w:rsid w:val="00AC2DE1"/>
    <w:rsid w:val="00AC46E9"/>
    <w:rsid w:val="00AC5D08"/>
    <w:rsid w:val="00AD3FE5"/>
    <w:rsid w:val="00AD69B5"/>
    <w:rsid w:val="00AF2C4A"/>
    <w:rsid w:val="00B5395D"/>
    <w:rsid w:val="00B647CA"/>
    <w:rsid w:val="00B75726"/>
    <w:rsid w:val="00B84DE7"/>
    <w:rsid w:val="00BA549F"/>
    <w:rsid w:val="00C31537"/>
    <w:rsid w:val="00C42E2A"/>
    <w:rsid w:val="00C520CB"/>
    <w:rsid w:val="00C6557F"/>
    <w:rsid w:val="00CC6BB0"/>
    <w:rsid w:val="00CD698F"/>
    <w:rsid w:val="00CE1723"/>
    <w:rsid w:val="00CE1CB3"/>
    <w:rsid w:val="00D05575"/>
    <w:rsid w:val="00D2595F"/>
    <w:rsid w:val="00D27EE7"/>
    <w:rsid w:val="00D7250C"/>
    <w:rsid w:val="00D7697E"/>
    <w:rsid w:val="00DA1438"/>
    <w:rsid w:val="00DA2C17"/>
    <w:rsid w:val="00DD55FF"/>
    <w:rsid w:val="00E238C3"/>
    <w:rsid w:val="00E607C2"/>
    <w:rsid w:val="00E678A5"/>
    <w:rsid w:val="00EB4AC2"/>
    <w:rsid w:val="00EC394B"/>
    <w:rsid w:val="00EC46C7"/>
    <w:rsid w:val="00EC51C4"/>
    <w:rsid w:val="00ED6AD2"/>
    <w:rsid w:val="00F00707"/>
    <w:rsid w:val="00F037DF"/>
    <w:rsid w:val="00F726DA"/>
    <w:rsid w:val="00FA3496"/>
    <w:rsid w:val="00FA78B4"/>
    <w:rsid w:val="00FD14A0"/>
    <w:rsid w:val="013C529A"/>
    <w:rsid w:val="014463D3"/>
    <w:rsid w:val="0156DCB5"/>
    <w:rsid w:val="01920E3E"/>
    <w:rsid w:val="01BEFA61"/>
    <w:rsid w:val="020BABD7"/>
    <w:rsid w:val="02496368"/>
    <w:rsid w:val="0356B0B0"/>
    <w:rsid w:val="0386B486"/>
    <w:rsid w:val="046B3380"/>
    <w:rsid w:val="0480B488"/>
    <w:rsid w:val="057DBA75"/>
    <w:rsid w:val="059BE30A"/>
    <w:rsid w:val="06124BAC"/>
    <w:rsid w:val="0648FA05"/>
    <w:rsid w:val="064AA541"/>
    <w:rsid w:val="076A4363"/>
    <w:rsid w:val="07750F1D"/>
    <w:rsid w:val="0785A1CA"/>
    <w:rsid w:val="07B483A0"/>
    <w:rsid w:val="07CC4A61"/>
    <w:rsid w:val="08475FB4"/>
    <w:rsid w:val="08607556"/>
    <w:rsid w:val="097EB47A"/>
    <w:rsid w:val="0A0527BA"/>
    <w:rsid w:val="0AA0FAF2"/>
    <w:rsid w:val="0AB123CB"/>
    <w:rsid w:val="0AD2CD29"/>
    <w:rsid w:val="0ADECA7C"/>
    <w:rsid w:val="0AF19850"/>
    <w:rsid w:val="0B43D677"/>
    <w:rsid w:val="0B5E627B"/>
    <w:rsid w:val="0BD586CA"/>
    <w:rsid w:val="0C59ADCB"/>
    <w:rsid w:val="0CB188FC"/>
    <w:rsid w:val="0CE57BE0"/>
    <w:rsid w:val="0CF7BE6A"/>
    <w:rsid w:val="0D0E5510"/>
    <w:rsid w:val="0D622DC9"/>
    <w:rsid w:val="0D6C4E7E"/>
    <w:rsid w:val="0DC67742"/>
    <w:rsid w:val="0DD018F7"/>
    <w:rsid w:val="0E0234BC"/>
    <w:rsid w:val="0FCD09FC"/>
    <w:rsid w:val="1032096D"/>
    <w:rsid w:val="1042E14C"/>
    <w:rsid w:val="107BF631"/>
    <w:rsid w:val="10AB8082"/>
    <w:rsid w:val="10BD9E90"/>
    <w:rsid w:val="10D3D7BD"/>
    <w:rsid w:val="11CA8888"/>
    <w:rsid w:val="120E87BD"/>
    <w:rsid w:val="121A6F14"/>
    <w:rsid w:val="12C0700E"/>
    <w:rsid w:val="1369B2D4"/>
    <w:rsid w:val="13D23BA8"/>
    <w:rsid w:val="13FCE86A"/>
    <w:rsid w:val="14002B5D"/>
    <w:rsid w:val="147433CD"/>
    <w:rsid w:val="147FE0BC"/>
    <w:rsid w:val="15555985"/>
    <w:rsid w:val="1659A5A9"/>
    <w:rsid w:val="1660D086"/>
    <w:rsid w:val="171617DE"/>
    <w:rsid w:val="173B2D31"/>
    <w:rsid w:val="17421DA4"/>
    <w:rsid w:val="18048477"/>
    <w:rsid w:val="18319673"/>
    <w:rsid w:val="18705140"/>
    <w:rsid w:val="18C7CFCD"/>
    <w:rsid w:val="18F60F88"/>
    <w:rsid w:val="19243F18"/>
    <w:rsid w:val="199354DF"/>
    <w:rsid w:val="19948FEF"/>
    <w:rsid w:val="19B24163"/>
    <w:rsid w:val="19C03047"/>
    <w:rsid w:val="1AC0BA37"/>
    <w:rsid w:val="1B189BF5"/>
    <w:rsid w:val="1B67B083"/>
    <w:rsid w:val="1BD4792C"/>
    <w:rsid w:val="1BDDF147"/>
    <w:rsid w:val="1BFDDF02"/>
    <w:rsid w:val="1C3618CB"/>
    <w:rsid w:val="1C5FACFF"/>
    <w:rsid w:val="1CE0AF10"/>
    <w:rsid w:val="1D23D54E"/>
    <w:rsid w:val="1E44DDCB"/>
    <w:rsid w:val="1E45D9AC"/>
    <w:rsid w:val="1E76037A"/>
    <w:rsid w:val="1E85654F"/>
    <w:rsid w:val="1EA45614"/>
    <w:rsid w:val="1EA5BA3E"/>
    <w:rsid w:val="1FE014C7"/>
    <w:rsid w:val="204D7B1D"/>
    <w:rsid w:val="20C7FDC5"/>
    <w:rsid w:val="20D5467D"/>
    <w:rsid w:val="20D7A90D"/>
    <w:rsid w:val="21AF1E99"/>
    <w:rsid w:val="21FF27FC"/>
    <w:rsid w:val="225E0C67"/>
    <w:rsid w:val="226AE943"/>
    <w:rsid w:val="22761EAA"/>
    <w:rsid w:val="2280D1FE"/>
    <w:rsid w:val="22CA5D94"/>
    <w:rsid w:val="24ACF98E"/>
    <w:rsid w:val="24CD4945"/>
    <w:rsid w:val="24DE3163"/>
    <w:rsid w:val="24E67465"/>
    <w:rsid w:val="2537D963"/>
    <w:rsid w:val="25F7F92B"/>
    <w:rsid w:val="262315F2"/>
    <w:rsid w:val="26E75EC2"/>
    <w:rsid w:val="277E9A2B"/>
    <w:rsid w:val="27BAB89F"/>
    <w:rsid w:val="2858F43A"/>
    <w:rsid w:val="28729C6A"/>
    <w:rsid w:val="287E45EA"/>
    <w:rsid w:val="28812CB4"/>
    <w:rsid w:val="28BFEAEF"/>
    <w:rsid w:val="28CBAB0E"/>
    <w:rsid w:val="290578DB"/>
    <w:rsid w:val="29689547"/>
    <w:rsid w:val="2971C8C4"/>
    <w:rsid w:val="29BB6F96"/>
    <w:rsid w:val="2A5DB91C"/>
    <w:rsid w:val="2A6CFEB0"/>
    <w:rsid w:val="2AA6A534"/>
    <w:rsid w:val="2AA9E536"/>
    <w:rsid w:val="2B843A23"/>
    <w:rsid w:val="2BD0A923"/>
    <w:rsid w:val="2BDA5702"/>
    <w:rsid w:val="2CA61278"/>
    <w:rsid w:val="2E130CA5"/>
    <w:rsid w:val="2E3D1980"/>
    <w:rsid w:val="2EC99665"/>
    <w:rsid w:val="2ED9331B"/>
    <w:rsid w:val="2F056777"/>
    <w:rsid w:val="2F2016EB"/>
    <w:rsid w:val="2FE9FE53"/>
    <w:rsid w:val="300B1F4A"/>
    <w:rsid w:val="30D60A93"/>
    <w:rsid w:val="31558F64"/>
    <w:rsid w:val="31F87A62"/>
    <w:rsid w:val="3233AFD4"/>
    <w:rsid w:val="323582DC"/>
    <w:rsid w:val="32417854"/>
    <w:rsid w:val="32C70411"/>
    <w:rsid w:val="33B6D494"/>
    <w:rsid w:val="34185BA3"/>
    <w:rsid w:val="34576B25"/>
    <w:rsid w:val="3481E33E"/>
    <w:rsid w:val="35BBF3EC"/>
    <w:rsid w:val="35DCA111"/>
    <w:rsid w:val="37B15218"/>
    <w:rsid w:val="37C3C69E"/>
    <w:rsid w:val="37DA606D"/>
    <w:rsid w:val="3866365D"/>
    <w:rsid w:val="386A3B07"/>
    <w:rsid w:val="397590C8"/>
    <w:rsid w:val="399F836D"/>
    <w:rsid w:val="3A14731C"/>
    <w:rsid w:val="3A51C60A"/>
    <w:rsid w:val="3AD6C509"/>
    <w:rsid w:val="3B1C27DB"/>
    <w:rsid w:val="3B55D2D7"/>
    <w:rsid w:val="3B79643A"/>
    <w:rsid w:val="3BA9E4FC"/>
    <w:rsid w:val="3BC13FC6"/>
    <w:rsid w:val="3BC4CF60"/>
    <w:rsid w:val="3BD50A3D"/>
    <w:rsid w:val="3BF72D0D"/>
    <w:rsid w:val="3C141EB0"/>
    <w:rsid w:val="3C3E5E0F"/>
    <w:rsid w:val="3C52F508"/>
    <w:rsid w:val="3D08190D"/>
    <w:rsid w:val="3D25307E"/>
    <w:rsid w:val="3D472F29"/>
    <w:rsid w:val="3D5C9C97"/>
    <w:rsid w:val="3DAD44B7"/>
    <w:rsid w:val="3EABF740"/>
    <w:rsid w:val="3EF4B446"/>
    <w:rsid w:val="3F0AD1BE"/>
    <w:rsid w:val="3F1DC67F"/>
    <w:rsid w:val="40BA3311"/>
    <w:rsid w:val="40BB309F"/>
    <w:rsid w:val="40FE6066"/>
    <w:rsid w:val="414935A6"/>
    <w:rsid w:val="4232F42A"/>
    <w:rsid w:val="4248CF33"/>
    <w:rsid w:val="4269FD03"/>
    <w:rsid w:val="42CBC135"/>
    <w:rsid w:val="42CCB27A"/>
    <w:rsid w:val="42D2FB65"/>
    <w:rsid w:val="43E7CBE6"/>
    <w:rsid w:val="44520B22"/>
    <w:rsid w:val="4560353E"/>
    <w:rsid w:val="45B4805B"/>
    <w:rsid w:val="45CAF545"/>
    <w:rsid w:val="465F79A6"/>
    <w:rsid w:val="4663B72C"/>
    <w:rsid w:val="4699CE96"/>
    <w:rsid w:val="46BF75CE"/>
    <w:rsid w:val="48643707"/>
    <w:rsid w:val="48CA2A8D"/>
    <w:rsid w:val="48D4AF60"/>
    <w:rsid w:val="48EF2184"/>
    <w:rsid w:val="4909DEBB"/>
    <w:rsid w:val="4918B0D4"/>
    <w:rsid w:val="4924053E"/>
    <w:rsid w:val="49463F2C"/>
    <w:rsid w:val="4965EFF1"/>
    <w:rsid w:val="49DBAE72"/>
    <w:rsid w:val="4A322670"/>
    <w:rsid w:val="4AC3B447"/>
    <w:rsid w:val="4AEAEEA9"/>
    <w:rsid w:val="4AF59245"/>
    <w:rsid w:val="4B5F5190"/>
    <w:rsid w:val="4B826EFD"/>
    <w:rsid w:val="4C09807A"/>
    <w:rsid w:val="4D530316"/>
    <w:rsid w:val="4D79254B"/>
    <w:rsid w:val="4E168C0F"/>
    <w:rsid w:val="4E563BB9"/>
    <w:rsid w:val="4E6D9A9A"/>
    <w:rsid w:val="4ED3D89A"/>
    <w:rsid w:val="4EE22172"/>
    <w:rsid w:val="4F56428E"/>
    <w:rsid w:val="4F6DA01E"/>
    <w:rsid w:val="4FF9FF6A"/>
    <w:rsid w:val="5115E04E"/>
    <w:rsid w:val="520D4693"/>
    <w:rsid w:val="521DA96D"/>
    <w:rsid w:val="52858E9D"/>
    <w:rsid w:val="52E34512"/>
    <w:rsid w:val="52E41093"/>
    <w:rsid w:val="52FB8A7A"/>
    <w:rsid w:val="5311E0CB"/>
    <w:rsid w:val="534E8F7B"/>
    <w:rsid w:val="53FCB5DE"/>
    <w:rsid w:val="540E0678"/>
    <w:rsid w:val="54551D29"/>
    <w:rsid w:val="54986EB3"/>
    <w:rsid w:val="54AC7855"/>
    <w:rsid w:val="54C67FDB"/>
    <w:rsid w:val="54FBDD0C"/>
    <w:rsid w:val="560D5355"/>
    <w:rsid w:val="5629DB72"/>
    <w:rsid w:val="567395DE"/>
    <w:rsid w:val="570C6395"/>
    <w:rsid w:val="57943C6F"/>
    <w:rsid w:val="57963121"/>
    <w:rsid w:val="57C5DDB2"/>
    <w:rsid w:val="583A49E9"/>
    <w:rsid w:val="5890F4F9"/>
    <w:rsid w:val="58A53EE4"/>
    <w:rsid w:val="58F065D7"/>
    <w:rsid w:val="597D6700"/>
    <w:rsid w:val="59C886D1"/>
    <w:rsid w:val="59EC247D"/>
    <w:rsid w:val="5AA7CD29"/>
    <w:rsid w:val="5AB49076"/>
    <w:rsid w:val="5ABF9A09"/>
    <w:rsid w:val="5ADE3E05"/>
    <w:rsid w:val="5B4BE330"/>
    <w:rsid w:val="5BC67541"/>
    <w:rsid w:val="5C3B3E10"/>
    <w:rsid w:val="5D047F8A"/>
    <w:rsid w:val="5D3CDE2D"/>
    <w:rsid w:val="5DD53CEE"/>
    <w:rsid w:val="5E362A82"/>
    <w:rsid w:val="5E440C8D"/>
    <w:rsid w:val="5E59513B"/>
    <w:rsid w:val="5E749C37"/>
    <w:rsid w:val="5E91D875"/>
    <w:rsid w:val="5F5EE54F"/>
    <w:rsid w:val="5FBC1F91"/>
    <w:rsid w:val="5FDEC685"/>
    <w:rsid w:val="60201B58"/>
    <w:rsid w:val="60332B07"/>
    <w:rsid w:val="6090B97D"/>
    <w:rsid w:val="60DA35A6"/>
    <w:rsid w:val="611AB01A"/>
    <w:rsid w:val="61493A54"/>
    <w:rsid w:val="61A5F07D"/>
    <w:rsid w:val="61AC4E95"/>
    <w:rsid w:val="6221B1F0"/>
    <w:rsid w:val="6280A18B"/>
    <w:rsid w:val="628CA3C7"/>
    <w:rsid w:val="628D485B"/>
    <w:rsid w:val="62DCAA3F"/>
    <w:rsid w:val="63406C8C"/>
    <w:rsid w:val="634560B4"/>
    <w:rsid w:val="63A873AB"/>
    <w:rsid w:val="63C746C4"/>
    <w:rsid w:val="64A34A10"/>
    <w:rsid w:val="64D0E1C6"/>
    <w:rsid w:val="65130124"/>
    <w:rsid w:val="652CC45D"/>
    <w:rsid w:val="65AF2223"/>
    <w:rsid w:val="65B2E364"/>
    <w:rsid w:val="6622414D"/>
    <w:rsid w:val="66745031"/>
    <w:rsid w:val="66B28C9E"/>
    <w:rsid w:val="66CDE8F4"/>
    <w:rsid w:val="67005D0C"/>
    <w:rsid w:val="670A9811"/>
    <w:rsid w:val="673A7437"/>
    <w:rsid w:val="682CA7EF"/>
    <w:rsid w:val="68BA7BDC"/>
    <w:rsid w:val="68C64DED"/>
    <w:rsid w:val="68F0BA19"/>
    <w:rsid w:val="69ACAB34"/>
    <w:rsid w:val="69B38805"/>
    <w:rsid w:val="69EA9768"/>
    <w:rsid w:val="69F9608B"/>
    <w:rsid w:val="6A67B2C4"/>
    <w:rsid w:val="6A6FAA35"/>
    <w:rsid w:val="6ACB2756"/>
    <w:rsid w:val="6B61A98E"/>
    <w:rsid w:val="6BB0A96B"/>
    <w:rsid w:val="6C0888DF"/>
    <w:rsid w:val="6D58957B"/>
    <w:rsid w:val="6E47CD55"/>
    <w:rsid w:val="6EAA29F6"/>
    <w:rsid w:val="6F84DE48"/>
    <w:rsid w:val="7006BD4F"/>
    <w:rsid w:val="70C61A27"/>
    <w:rsid w:val="710DF312"/>
    <w:rsid w:val="7159D597"/>
    <w:rsid w:val="717DD900"/>
    <w:rsid w:val="720C505A"/>
    <w:rsid w:val="72E64DC7"/>
    <w:rsid w:val="73112D3C"/>
    <w:rsid w:val="75182634"/>
    <w:rsid w:val="751A81B6"/>
    <w:rsid w:val="756065CF"/>
    <w:rsid w:val="75735396"/>
    <w:rsid w:val="75D40EED"/>
    <w:rsid w:val="75F094CF"/>
    <w:rsid w:val="761A0EBC"/>
    <w:rsid w:val="767D6EB5"/>
    <w:rsid w:val="76CBE7BE"/>
    <w:rsid w:val="76CCF438"/>
    <w:rsid w:val="77B8B335"/>
    <w:rsid w:val="78A499E2"/>
    <w:rsid w:val="78EE8F5D"/>
    <w:rsid w:val="796DBADD"/>
    <w:rsid w:val="79DE639C"/>
    <w:rsid w:val="79EEB69B"/>
    <w:rsid w:val="7AAD23F5"/>
    <w:rsid w:val="7AC7C3DB"/>
    <w:rsid w:val="7ACEB41F"/>
    <w:rsid w:val="7AEEB0CF"/>
    <w:rsid w:val="7B8E62B3"/>
    <w:rsid w:val="7C547873"/>
    <w:rsid w:val="7C75D2D1"/>
    <w:rsid w:val="7C7BF186"/>
    <w:rsid w:val="7CCF4C37"/>
    <w:rsid w:val="7CEE0CB4"/>
    <w:rsid w:val="7D0EF194"/>
    <w:rsid w:val="7D251512"/>
    <w:rsid w:val="7DBD51BC"/>
    <w:rsid w:val="7E0445E9"/>
    <w:rsid w:val="7E0C3ADC"/>
    <w:rsid w:val="7EA5D07E"/>
    <w:rsid w:val="7EB045DC"/>
    <w:rsid w:val="7EB65288"/>
    <w:rsid w:val="7F8516F3"/>
    <w:rsid w:val="7FF5C2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6CCF438"/>
  <w15:chartTrackingRefBased/>
  <w15:docId w15:val="{8B68AE47-4B32-46C7-B852-28164F2CA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rsid w:val="06124BA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6124BAC"/>
    <w:rPr>
      <w:color w:val="467886"/>
      <w:u w:val="single"/>
    </w:rPr>
  </w:style>
  <w:style w:type="paragraph" w:styleId="ListParagraph">
    <w:name w:val="List Paragraph"/>
    <w:basedOn w:val="Normal"/>
    <w:uiPriority w:val="34"/>
    <w:qFormat/>
    <w:rsid w:val="0057D4AF"/>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{"storageType":"DocumentXmlStorage","descriptor":{"transcription":{"transcriptSegments":[{"text":"Listo, entonces vamos a dar inicio al Séptimo Comité de los Equipos. Más bien estar en tu hogar.","language":"es","start":16.91,"end":22.23,"speakerId":0},{"text":"La agenda para el día de hoy está relacionada con primer instalación del Comité, segundo, verificación de compromisos, tercero, avances en la ejecución de los convenios y cuarto, varios de los varios. Traemos una explicación para hacer el cálculo en la proyección de actividades individuales para el Convenio que regiría a partir del primero de septiembre. Lo segundo, socializar el cronograma de resultados de las salidas de información del periodo de mayo y junio del 2025. Y por último.","language":"es","start":23.759999999999998,"end":52.519999999999996,"speakerId":0},{"text":"Una presentación por parte de cada su red de los avances en la convocatoria para el evento de cuidados.","language":"es","start":52.91,"end":58.15,"speakerId":0},{"text":"¿Entonces, en la instalación de Del Comité vamos a hacer la verificación de los participantes por parte de la sur red sur, quién nos acompaña?","language":"es","start":59.07,"end":66.87,"speakerId":0},{"text":"Buenas tardes, jefe, estamos conectadas. Supervisión la doctora Yolanda.","language":"es","start":72.41,"end":77.57,"speakerId":1},{"text":"Financiera Allison y es de la coordinación Viviana.","language":"es","start":78.39,"end":81.43,"speakerId":1},{"text":"Muchísimas gracias de la sur, red sur Occidente.","language":"es","start":83.8,"end":85.92,"speakerId":0},{"text":"¿Cuál, don perdón, no se escuchó que es un red?","language":"es","start":93.89999999999999,"end":96.85999999999999,"speakerId":2},{"text":"Sur Occidente.","language":"es","start":97.77,"end":98.53,"speakerId":0},{"text":"Ah o K está la coordinación, el profesional financiero y ya estoy confirmando la doctora Mónica.","language":"es","start":100.17,"end":106.61,"speakerId":2},{"text":"Nosotros le dimos ingreso a la doctora Mónica bello.","language":"es","start":107.61,"end":110.05,"speakerId":0},{"text":"Entonces sí, señora, desde que tiene problemas de auto, pero ya confirmo con.","language":"es","start":115.75,"end":119.23,"speakerId":2},{"text":"¿Me recuerdas el nombre financiero, por favor?","language":"es","start":124.41,"end":126.41,"speakerId":0},{"text":"Freddy Soler. Dock.","language":"es","start":127.89999999999999,"end":128.94,"speakerId":2},{"text":"Gracias.","language":"es","start":130.81,"end":131.41,"speakerId":0},{"text":"¿Por parte de la sur red norte, quién se encuentra conectado?","language":"es","start":132.15,"end":134.95000000000002,"speakerId":0},{"text":"Muy Buenos días para todos. Ingrid Paula Lozano Torres, Directora de gestión de riesgo.","language":"es","start":136.69,"end":140.65,"speakerId":3},{"text":"Buen día dos.","language":"es","start":141.85999999999999,"end":142.57999999999998,"speakerId":0},{"text":"Hola Jefe, Ángela Forero, coordinadora de equipos.","language":"es","start":143.5,"end":146.58,"speakerId":4},{"text":"Gracias, buenas tardes, Andrés Mojica. Financiero del Convenio.","language":"es","start":148.67,"end":154.10999999999999,"speakerId":5},{"text":"Gracias de la sub red Centro Oriente.","language":"es","start":156.43,"end":159.35,"speakerId":0},{"text":"Mira.","language":"es","start":160.54,"end":160.7},{"text":"Muy buenas tardes doctora Joana y a todos los presentes, lorenza Becerra, directora de gestión de integral del Riesgo, me acompaña acá en mi oficina, nuestra financiera, la doctora Lady Lady Preséntate.","language":"es","start":161.75,"end":174.91,"speakerId":6},{"text":"Por favor.","language":"es","start":174.91,"end":175.54999999999998,"speakerId":2},{"text":"Buenas tardes, mucho gusto. Mi nombre es Lady Beltrán. Soy financiera de la.","language":"es","start":175.73999999999998,"end":180.45999999999998,"speakerId":7},{"text":"Y también me acompañan.","language":"es","start":183.54999999999998,"end":185.10999999999999,"speakerId":6},{"text":"Buenas tardes.","language":"es","start":183.78,"end":184.86,"speakerId":7},{"text":"Aquí estamos, doc. Buenas tardes. Liliana Téllez, coordinadora, Sandra y Jessica dinamizadora. Muchas gracias.","language":"es","start":185.67,"end":192.79,"speakerId":7},{"text":"Sí, listo.","language":"es","start":185.91,"end":187.95,"speakerId":6},{"text":"Buenas tardes, gracias.","language":"es","start":194.32,"end":195.76,"speakerId":0},{"text":"Por parte de la Secretaría de Salud.","language":"es","start":196.39999999999998,"end":198.11999999999998,"speakerId":0},{"text":"Anticorrea apoyó la supervisión del Convenio.","language":"es","start":200.14999999999998,"end":203.34999999999997,"speakerId":8},{"text":"Estaré emparrada, pues yo supervisión.","language":"es","start":206.7,"end":208.57999999999998,"speakerId":1},{"text":"Buenas tardes, Cindy Sánchez, referente técnico y de apoyo a la supervisión.","language":"es","start":210.01,"end":214.04999999999998,"speakerId":5},{"text":"Muy buenas tardes a todos todas. Marcela Martínez, Subdirectora de acciones colectivas.","language":"es","start":218.41,"end":222.17,"speakerId":4},{"text":"Muy buenas tardes. Joana Torres, asesoría de despacho.","language":"es","start":224.04,"end":227,"speakerId":0},{"text":"En carga de la operación de equipos de más bienestar y supervisora para el Convenio.","language":"es","start":229.45999999999998,"end":232.65999999999997,"speakerId":0},{"text":"Continua light.","language":"es","start":234.82,"end":235.62,"speakerId":0},{"text":"Buenas.","language":"es","start":235.04999999999998,"end":235.57,"speakerId":4},{"text":"Con todas y con todos, Liliana tungo, profesional especializada en copia diferencial, equipos básicos.","language":"es","start":236.35,"end":242.23,"speakerId":4},{"text":"¿Gracias entonces, una vez haciendo la verificación, estamos todos los presentes para sworum desde la superficie Secretaría distrital de salud, gracias, continuamos entonces con la verificación de compromisos, entonces?","language":"es","start":245.17999999999998,"end":260.21999999999997,"speakerId":0},{"text":"Entonces tenemos como primer compromiso, tenemos presentar la propuesta del modificatorio 3 con ajustes de prórroga y edición. Este compromiso se da por cumplido. Se les envió a las redes y se recibió la aceptación de la propuesta por cada una de las opre.","language":"es","start":259.74,"end":272.62,"speakerId":8},{"text":"Unificar criterios de gasto administrativo entre su previsión mediante mesa técnica, ese es.","language":"es","start":273.03,"end":277.27,"speakerId":8},{"text":"Un es un.","language":"es","start":277.27,"end":278.39,"speakerId":8},{"text":"Compromiso que tenemos con cumplimiento parcial, si bien hemos tenido acercamiento con algunos de los financieros de las otra vez para dar indicación y guía técnica de pues cómo se debe presentar el informe en pues por cuestiones de agenda no se ha llegado a esta mesa técnica.","language":"es","start":278.59,"end":292.75,"speakerId":8},{"text":"Intensificaré, el agendamiento de usuarios tipo cuatro y seguimiento de las CPSS es un es un compromiso que se encuentra parcial, si bien se ven avances, no son avances significativos en en el agendamiento de estos usuarios, en los seguimientos y en la mesa que se ha llevado a cabo con la referente Diana Belandia, pues se han presentado los resultados. Corregir brechas entre la planificación y ejecución, entre las tomas territoriales.","language":"es","start":292.99,"end":316.75,"speakerId":8},{"text":"Este está en cumplimiento, se lo se evidencia en el Drive que se diligencia, pues ya un poco más de cercanía o.","language":"es","start":317.46999999999997,"end":324.95,"speakerId":8},{"text":"Sí es cercanía frente a el talento humano que ejecuta las acciones en las tomas y el que citan. ¿Realmente se han mejorado? Pues el reporte frente a las tomas territoriales y cargar formularios faltantes en el aplicativo y participar en la mesa de ajustes. Este compromiso se se encuentra cumplido en la mesa que se llevó a cabo en el mes de junio con.","language":"es","start":325.63,"end":349.35,"speakerId":8},{"text":"El equipo de sistemas de información.","language":"es","start":350.68,"end":352.12,"speakerId":8},{"text":"Frente a los avances en los avances en la ejecución de los convenios.","language":"es","start":355.24,"end":358.72,"speakerId":8},{"text":"Perdón, perdóname entonces.","language":"es","start":357.85999999999996,"end":360.34,"speakerId":0},{"text":"Para establecer la unificación de los criterios de gasto administrativo entre las subreves y mediante mesa técnica para poder dar el cierre a este proceso, teniendo en cuenta la estandarización, entonces estaremos convocando.","language":"es","start":361.84,"end":377.03999999999996,"speakerId":0},{"text":"Una vez finalice el Convenio.","language":"es","start":377.95,"end":379.90999999999997,"speakerId":0},{"text":"Ah, los referentes financieros y sus perspectivas, áreas de costos.","language":"es","start":380.83,"end":385.55,"speakerId":0},{"text":"Miércoles de hoy en 8, que hoy es martes, miércoles 6 es mía.","language":"es","start":388.78,"end":394.21999999999997,"speakerId":0},{"text":"Me siento este Steve, sí señora, es 7 es testigo, sí señora, el viernes 8 a las 14:00 H de la tarde estaremos convocando a los financieros y a los referentes de costos y si gusta supervisoras, también podrían acompañar para poder cerrar este compromiso de la verificación del gasto administrativo.","language":"es","start":394.90999999999997,"end":412.71,"speakerId":0},{"text":"Y frente a modificatorios ya se enviaron las las legalizaciones a la suprede Centro Oriente Norte y sur Occidente. Nos encontramos pendiente de enviar la legalización de la subrepsu.","language":"es","start":413.43,"end":426.59000000000003,"speakerId":0},{"text":"Ahora sí vamos a avanzar con el siguiente punto, que es el avance en la ejecución de los convenios relacionados con talento humano.","language":"es","start":428.83,"end":435.15,"speakerId":0},{"text":"Hermano.","language":"es","start":434.58,"end":435.21999999999997,"speakerId":4},{"text":"Frente al avance y el seguimiento talento humano, usted se encuentra con corta el 28 de julio. Actualización del Drive que tenemos, tenemos con cumplimiento de un 98,2%, la Surface, un 92,3 a la sur, red sur, Occidente.","language":"es","start":436.27,"end":451.99,"speakerId":8},{"text":"Centro, Oriente también con 92,2 y norte con un 77,9% en donde tenemos o mantenemos el porcentaje más mínimo frente a la contratación de talento humano es en los perfiles de nutrición, mejorando a comparación del mes pasado en promotor. ¿Sin embargo, se mantiene una brecha en la contratación de estos perfiles y en los perfiles de Medicina que se nota? Pues una disminución en las subredes sur, Centro, Oriente y Norte. Que pues no.","language":"es","start":452.43,"end":483.99,"speakerId":8},{"text":"Se ha presentado en los meses anteriores.","language":"es","start":484.07,"end":485.59999999999997,"speakerId":8},{"text":"Presentamos en la ruralidad dispersa en su mapas continúa la vacante del profesional de nutrición. El resto de los perfiles se encuentran al 100% en su contratación.","language":"es","start":486.03,"end":497.22999999999996,"speakerId":8},{"text":"Frente al avance mensual en la contratación de talento humano, podemos evidenciar que en el mes de julio, lo que es las red two se mantiene en condición porcentaje de contratación sur sobre el 98% y sur Occidente con el 92%, y vemos un avance en la contratación de 2 puntos porcentuales para la centrohiriente y de 7 puntos porcentuales para la supred norte.","language":"es","start":498.34999999999997,"end":524.03,"speakerId":8},{"text":"Frente a.","language":"es","start":524.8,"end":525.12,"speakerId":8},{"text":"Frente a los meses anteriores y resaltando que julio, pues es el el el mes en donde mayor porcentaje de contratación y consolidación de los equipos tenemos en lo largo del Convenio.","language":"es","start":525.75,"end":537.03,"speakerId":8},{"text":"Alguna azubre tiene alguna observación, claridad vaporte frente a seguimiento en la conformación de los equipos.","language":"es","start":538.0699999999999,"end":545.0699999999999,"speakerId":0},{"text":"Hola jefe, sí, sí, jefe desde norte. Pues a mí me falta actualizar el Drive, pero en nuestro porcentaje real con corte ayer está en el 81.32%.","language":"es","start":545.73,"end":556.72,"speakerId":4},{"text":"Tenemos en total 309 personas contratadas. Entonces sí, varía.","language":"es","start":557.11,"end":561.27,"speakerId":4},{"text":"Ese incremento de 3 puntos, Fernando, del 78 al 81. ¿Esa razón de qué perfil?","language":"es","start":561.62,"end":567.78,"speakerId":0},{"text":"Promotores, promotores, un agente de cambio y un gestor comunitario.","language":"es","start":568.6,"end":572.72,"speakerId":4},{"text":"¿Cuántos gestores de de bienestar tienes?","language":"es","start":575.56,"end":578.56,"speakerId":0},{"text":"En total tengo 139 a la fecha.","language":"es","start":579.48,"end":582.16,"speakerId":4},{"text":"O K.","language":"es","start":583.6,"end":583.72,"speakerId":0},{"text":"Vale, entonces lo lo dejamos reportado en el Acta, la aclaración y pues como los cortes de información son todos los jueves para que lo puedas actualizar.","language":"es","start":584.9499999999999,"end":593.67,"speakerId":0},{"text":"No, desde Centro Oriente también.","language":"es","start":594.9,"end":597.42,"speakerId":7},{"text":"Oh.","language":"es","start":595.03,"end":595.39,"speakerId":0},{"text":"Yo creo que el desempleo tampoco mentira, lili ahora.","language":"es","start":595.67,"end":599.5899999999999,"speakerId":6},{"text":"El Centro Oriente tenemos el 93%, que fue la última, la última actualización que realizamos con un avance en promotores.","language":"es","start":599.27,"end":609.75,"speakerId":7},{"text":"¿Cuántos gestores de bienestar tienen, pues?","language":"es","start":611.39,"end":614.9499999999999,"speakerId":0},{"text":"Productores deben estar aquí, señora.","language":"es","start":614.63,"end":617.43,"speakerId":7},{"text":"¿Cuántos historias de bienestar tienen?","language":"es","start":617.9499999999999,"end":619.5099999999999,"speakerId":0},{"text":"En este momento, 109 109.","language":"es","start":618.1899999999999,"end":621.27,"speakerId":7},{"text":"¿Cuántos?","language":"es","start":621.41,"end":621.9699999999999,"speakerId":0},{"text":"109.","language":"es","start":622.8199999999999,"end":624.06,"speakerId":7},{"text":"O K vale, entonces también se hace la observación YY entonces porque para que.","language":"es","start":625.61,"end":630.0500000000001,"speakerId":0},{"text":"Quiero entregar una.","language":"es","start":628.55,"end":630.75,"speakerId":9},{"text":"Lo de los gestores de Cambio, Liliana, es que yo vi que nosotros no cumplimos. ¿Nosotros tenemos dos, cierto? En las otras, sus redes sí lograron conseguirlo todo.","language":"es","start":630.65,"end":639.61,"speakerId":6},{"text":"Agente de cambio.","language":"es","start":644.3399999999999,"end":645.54,"speakerId":0},{"text":"Sí, Centro Oriente, le falta 1.","language":"es","start":647.0799999999999,"end":648.4399999999999,"speakerId":0},{"text":"Los 3 completos y las otras 3 superadas los tienen completos.","language":"es","start":649.27,"end":653.11,"speakerId":0},{"text":"Bueno, gracias por las claridades de observación y pues.","language":"es","start":661.05,"end":664.76,"speakerId":0},{"text":"Reconocimiento a azul por mantener siempre esos porcentajes de contratación por encima del 95 sur Occidente ha logrado una curva que le ha permitido avanzar, sin embargo, pero seguimos convocando a aumentar los esfuerzos para poder completar su talento humano, así como a centro y Norte el norte también reconocemos que aunque.","language":"es","start":665.5899999999999,"end":687.1499999999999,"speakerId":0},{"text":"Ha sido de los más rezagados. Frente al proceso de contratación ha logrado un avance significativo, llegando hoy, de acuerdo a lo que nos reporta Ángela, el 81%. Sin embargo, pues continuar con este esfuerzo en la contratación, sin desanimarse ni perder los esfuerzos, porque pues el talento humano continuará para el próximo Convenio. Entonces todo esfuerzo en la contratación para seguir incrementando los equipos y seguirlos consolidando.","language":"es","start":688.0699999999999,"end":712.7099999999999,"speakerId":0},{"text":"En su lentitud en un 100%, pues es un esfuerzo que va a tener toda la continuidad a partir del nuevo Convenio del primer.","language":"es","start":713.52,"end":719.84,"speakerId":0},{"text":"Dime.","language":"es","start":720.27,"end":720.55,"speakerId":0},{"text":"Ahora continuamos con el avance en la gestión relacionada con la ejecución general de actividades y los desembolsos.","language":"es","start":723.12,"end":729.28,"speakerId":0},{"text":"Listo frente a la ejecución general, este es comporte a junio, que es la última, el el último informe de gestión, plan programático y presupuestal que tenemos. El valor final y los valores aquí presentados frente a programación y valor final del aporte del Fondo financiero se encuentran ajustados acorde al último modificatorio.","language":"es","start":730.04,"end":748.68,"speakerId":8},{"text":"Que se surgió con las adhesiones realizadas a las sub redes sur Center y sur Occidente, respectivamente.","language":"es","start":749.36,"end":754.88,"speakerId":8},{"text":"Tenemos un valor total del Convenio de de 42.","language":"es","start":755.23,"end":758.07,"speakerId":8},{"text":"1000.","language":"es","start":758.0699999999999,"end":758.39,"speakerId":8},{"text":"100742763.","language":"es","start":758.67,"end":761.4699999999999,"speakerId":8},{"text":"A nivel distrital.","language":"es","start":762.99,"end":764.23,"speakerId":8},{"text":"Con un valor programado de cerca de los 30000 194000000 y una ejecución alrededor de los 28915 cero 34000000 de pesos frente a la ejecución, pues aquí logramos ver concentades por encima del 90%, pero se debe también pues a esa reprogramación de recursos que se hizo para el mes de agosto, teniendo la su red sur con un porcentaje avance frente a lo programado del 98% Centro Oriente del 96 sur occidental.","language":"es","start":764.91,"end":795.1899999999999,"speakerId":8},{"text":"El 96 y norte del 93, para un total de avance en la en la ejecución frente a lo programado, corte 30 y 31 de junio, 30 de junio, perdón, del 96%.","language":"es","start":795.27,"end":805.75,"speakerId":8},{"text":"Aún teniendo habiendo surtido esa reprogramación, sí presentamos una sub ejecución frente a la programación de recursos de cerca de los 1200 79000000 866037.","language":"es","start":807.3199999999999,"end":821.4,"speakerId":8},{"text":"En donde la sur red sur, pues tiene un 2% de sub ejecución, esta es da pues toda en el mes de junio, Centro Oriente un 4% con alrededor de 256000000, sur Occidente con un 4% también con 328000439 y norte con un 7%, con más de 500000000 de pesos, como.","language":"es","start":821.91,"end":845.3499999999999,"speakerId":8},{"text":"Frente al avance he esperado al total del Convenio, se se esperaba un avance del 72% frente al valor final del aporte del Fondo financiero, en donde tenemos un avance del 69% a nivel distrital, esto frente a la programación.","language":"es","start":848.56,"end":867.9599999999999,"speakerId":8},{"text":"De 30 de junio, frente al valor final del Fondo Financiero Distrital.","language":"es","start":869.52,"end":873.0799999999999,"speakerId":8},{"text":"Frente a la ejecución por tipo de producto, tenemos que.","language":"es","start":875.4799999999999,"end":879.56,"speakerId":8},{"text":"En donde el producto que mayor ejecución o mayor avance tiene a corte de 30 de junio es la estrategia de abordaje étnico diferencial, si bien esta es una una estrategia o un tipo de producto que tiene menor peso porcentual, pues su ejecución es muy acorde a la programación que se tiene seguido del equipo de gestión reflejado, pues también.","language":"es","start":880.92,"end":904.68,"speakerId":8},{"text":"En que el equipo es se ha mantenido en la contratación de talento humano, es una contratación que es constante y no presenta variabilidad.","language":"es","start":905.3499999999999,"end":912.7499999999999,"speakerId":8},{"text":"Y a a través de los meses, y pues esto lleva que este producto pues se ejecute casi en su totalidad, seguido tenemos el tipo de producto colectivo.","language":"es","start":912.87,"end":923.79,"speakerId":8},{"text":"Todo el abordaje colectivo, con una programación de cerca de los 24000 millones y una ejecución aporte el 30 de junio de 16000 millones, con un un porcentaje de ejecución del 95%. Y por último, tenemos pues el tipo de producto individual.","language":"es","start":924.4699999999999,"end":940.7099999999999,"speakerId":8},{"text":"Que si bien a medida que se ha surtido la reprogramaciones y demás, tiene un peso porcentual solo del 8% frente a la programación del total del Convenio, su ejecución.","language":"es","start":941.03,"end":951.99,"speakerId":8},{"text":"Es menor frente a los otros tipos de de de productos, con un 91.","language":"es","start":953.4799999999999,"end":957.8399999999999,"speakerId":8},{"text":"Y.","language":"es","start":957.5999999999999,"end":957.6399999999999,"speakerId":8},{"text":"Por ciento.","language":"es","start":957.88,"end":958.64,"speakerId":8},{"text":"¿No sé si las otra vez algún aporte, no?","language":"es","start":962.6099999999999,"end":966.1699999999998,"speakerId":8},{"text":"Alguna inquietud observación frente a la presentación de resultados.","language":"es","start":965.76,"end":969.3199999999999,"speakerId":0},{"text":"No señorado.","language":"es","start":973,"end":973.8,"speakerId":2},{"text":"Ejecución frente a desembolsos realizados aquí que quisimos traer pues nuestro aporte inicial del Fondo Financiero y las 3 adiciones que han tenido el Convenio, una de ellas la indexación que se hizo al valor a los soportes del 2025, hemos tenido dos Edi.","language":"es","start":1006.4699999999999,"end":1023.1499999999999,"speakerId":8},{"text":"¿Y de donde sale nuestro valor final del Convenio? En desembolsos radicados por las subredes hasta el octavo desembolso se encuentran 35000 millones, 613638054 de los cuales se hace una reserva del 12% a partir del desembolso número dos, que asciende en este momento a los 3400 33000300.","language":"es","start":1023.87,"end":1048.67,"speakerId":8},{"text":"60036569, en donde la Super sur tiene una reserva del glosado cerca de los 1000 millones sur Occidente de 857000000.","language":"es","start":1049.48,"end":1058.32,"speakerId":8},{"text":"Centro Oriente de 693 514000000 y Norte de 876 382000000 de pesos, haciendo.","language":"es","start":1058.6699999999998,"end":1067.1899999999998,"speakerId":8},{"text":"Restándole esta de reserva de de glosa a los desembolsos. Tenemos un giro de efectivo hasta octavo desembolso de alrededor de 32000 millones 180000 01484.","language":"es","start":1068.84,"end":1082.1599999999999,"speakerId":8},{"text":"De esto, frente el valor ejecutado, que era alrededor de los 28028000 millones 915, tenemos un porcentaje de avance frente al total.","language":"es","start":1083.33,"end":1094.6499999999999,"speakerId":8},{"text":"De los aportes del fondo financiero, del 73% para las red sur, del 70% para la supre sur Occidente, del 68% para la su red Centro Oriente y del 63% para la su red norte, quedando un saldo de por ejecutar o por desembolsar a las subredes.","language":"es","start":1096.24,"end":1113.72,"speakerId":8},{"text":"De 6400 87000104 709 que corresponden a lo, al octavo, al noveno y décimo desembolso para la suprede sur, Occidente y centro de ente, y al noveno Desembolso para la.","language":"es","start":1115.55,"end":1128.35,"speakerId":8},{"text":"¿Alguna inquietud frente a la presentación de la ejecución versus resultado?","language":"es","start":1131.37,"end":1134.85,"speakerId":0},{"text":"No.","language":"es","start":1139.58,"end":1140.1,"speakerId":6},{"text":"Gracias, señora.","language":"es","start":1142.8899999999999,"end":1143.57},{"text":"Es importante precisar que este valor que aunque dice su ejecución con corte al 30 de abril.","language":"es","start":1147.59,"end":1154.6299999999999,"speakerId":0},{"text":"Es la sub ejecución que tenemos con Tour de a junio para hacer esa claridad. ¿Eso qué quiere decir que estos recursos y no entraron en la prórroga?","language":"es","start":1155.35,"end":1167.1899999999998,"speakerId":0},{"text":"Que se hizo el Convenio con la correspondiente de.","language":"es","start":1168.27,"end":1171.07,"speakerId":0},{"text":"En.","language":"es","start":1169.59,"end":1169.75,"speakerId":3},{"text":"Edición y la prórroga este mes.","language":"es","start":1169.9099999999999,"end":1171.55,"speakerId":3},{"text":"Exactamente entonces, estos recursos ya quedarían como definitivos, como su ejecución del del Convenio, exactamente sí, señora, entonces, por favor, para que lo tengan presente.","language":"es","start":1171.87,"end":1184.55,"speakerId":0},{"text":"Sub ejecutados.","language":"es","start":1177.49,"end":1178.53,"speakerId":3},{"text":"Sigamos.","language":"es","start":1188.59,"end":1189.83,"speakerId":0},{"text":"Digamos que.","language":"es","start":1192.72,"end":1193.6000000000001,"speakerId":0},{"text":"De suerte de tal suerte que el Convenio ha podido tener adiciones y prórrogas frente a la ejecución.","language":"es","start":1194.8,"end":1202.9199999999998,"speakerId":0},{"text":"Perdón frente a la asignación de los recursos y esto pues de alguna forma ha favorecido la ejecución.","language":"es","start":1203.6699999999998,"end":1208.7099999999998,"speakerId":0},{"text":"El nivel es mucho más altos que el primer convenio que tuvimos con con las subray para la implementación de los equipos. Esperaríamos terminar una ejecución final sobre el 95% para cada una de las redes o más, porque pues algunas ya están marcándose sobre el 97 98%.","language":"es","start":1210.28,"end":1225.48,"speakerId":0},{"text":"Sin embargo, es también precisar que el el Convenio ha tenido una curva de aprendizaje como la que ustedes observaban en la curva de contratación del talento humano, en donde arrancamos con unos porcentajes y paulatinamente hemos ido avanzando. La idea es que todas las opredes tengan esa misma curva, curva y aprendizaje que para el próximo Convenio.","language":"es","start":1226.31,"end":1246.35,"speakerId":0},{"text":"No se presenten sub ejecuciones relacionadas con la ejecución de actividades, sino que por el contrario, se vaya llevando de manera acorde a lo programado con el fin de favorecer esta ejecución de los recursos y más teniendo en cuenta, como les mencionaba en el Comité pasado, que va a ser por vigencias futuras, por tanto, cada vez que se acabe 1 año, los recursos que no se utilicen de ese año pues los vamos a perder.","language":"es","start":1247.4199999999998,"end":1271.0199999999998,"speakerId":0},{"text":"¿Entonces, están bien para poder hacer este ejercicio de seguimiento, específicamente a la ejecución de los recursos, a la ejecución de las actividades para tener unos muy buenos porcentajes?","language":"es","start":1271.8,"end":1281.08,"speakerId":0},{"text":"Finales de ejecución de.","language":"es","start":1281.71,"end":1283.19,"speakerId":0},{"text":"Siguiente, no sé si habría algo adicional, por mencionar por parte de las supervisoras frente a la ejecución o coordinadoras financieros.","language":"es","start":1284.27,"end":1294.6299999999999,"speakerId":0},{"text":"Listo, entonces procederíamos al punto del varios.","language":"es","start":1300.3899999999999,"end":1304.55,"speakerId":0},{"text":"En el ejercicio planeación de actividades que estamos desarrollando para el próximo Convenio, solicitamos a cada una de las redes por favor a realizar un ejercicio interno en donde estime de acuerdo a su experiencia de trabajo en la modalidad extramural.","language":"es","start":1306.23,"end":1322.91,"speakerId":0},{"text":"A las instituciones de protección de personas privadas de la libertad.","language":"es","start":1323.71,"end":1329.15,"speakerId":0},{"text":"Que tiene asignadas en el territorio al número de instituciones de Secretaría de integración social que tiene asignadas al territorio y las actividades que por ruteo ha recibido por parte de la C, P s s o de las mismas referentes de las Cortes de riesgo han recibido para realizar atenciones individuales en el domicilio.","language":"es","start":1329.95,"end":1348.79,"speakerId":0},{"text":"¿Eso con el fin de que por favor nos remitan, de acuerdo a su experiencia por nés, cuántas actividades individuales se proyectaría a realizar para cada unos perfiles?","language":"es","start":1349.79,"end":1361.55,"speakerId":0},{"text":"Esto con el objetivo de poder calcular cuáles son los porcentajes o tiempos que se van a invertir en la actividad individual y con el fin de poder hacer un seguimiento mucho más riguroso a las acciones que se pueden tener en términos de la capacidad instalada, pero también en la proyección de la ejecución para cada 1 de los perfiles esta tablita la la solicitamos que por favor cada una de las supredes la pueda diligenciar, diligenciar y nos pueda remitir la información.","language":"es","start":1362.4299999999998,"end":1392.31,"speakerId":0},{"text":"¿El día lunes, qué país?","language":"es","start":1393.73,"end":1396.41,"speakerId":0},{"text":"El lunes.","language":"es","start":1399.08,"end":1400.12,"speakerId":0},{"text":"29.","language":"es","start":1400.1299999999999,"end":1400.9299999999998,"speakerId":2},{"text":"El lunes.","language":"es","start":1401.83,"end":1402.55,"speakerId":8},{"text":"4 de agosto.","language":"es","start":1405.1299999999999,"end":1406.33,"speakerId":0},{"text":"El 4 de agosto.","language":"es","start":1412.1499999999999,"end":1414.87,"speakerId":0},{"text":"Ya que le alcanzan a tener antes del 4 de agosto.","language":"es","start":1418.6799999999998,"end":1420.84,"speakerId":0},{"text":"¿Pregunto sí o?","language":"es","start":1422.56,"end":1425.2,"speakerId":0},{"text":"¿Igual sería sacar el porque se ha facturado la fecha, cierto?","language":"es","start":1426.1899999999998,"end":1429.9899999999998,"speakerId":2},{"text":"Y la proyección, por ejemplo, en mi caso de los PPL, es que me han enviado en en los censos que a la fecha se tiene.","language":"es","start":1431.6299999999999,"end":1438.31,"speakerId":2},{"text":"Ir a.","language":"es","start":1439.72,"end":1440.08},{"text":"Sí.","language":"es","start":1440.2,"end":1440.8400000000001,"speakerId":0},{"text":"¿Sobre todo, por ejemplo, yo sé que tú venías de manera regular haciendo jornadas en tus PPL, entonces es estimar?","language":"es","start":1441.51,"end":1449.55,"speakerId":0},{"text":"¿Cuánto es la demanda ese servicio para así calcular las actividades individuales? Igual con las con las instituciones de Secretaría de integración social. Yo sé que ustedes han sido juiciosos en el cumplimiento de las jornadas trimestrales y ya pueden tener unos aproximados de cuántos controles controles hacen entre jornada.","language":"es","start":1451.06,"end":1467.74,"speakerId":0},{"text":"¿También ustedes saben?","language":"es","start":1469.48,"end":1471,"speakerId":0},{"text":"Cuántos usuarios priorizadores están remitiendo desde las diferentes cortes para hacer atención individual, tanto para la ruta de de riesgo, que era lo que hemos priorizado, como los nuevas alianzas y aprobaciones que han realizado con las diferentes EPSS para realizar actividades de promoción y mantenimiento de la salud. Nosotros tenemos los estimados de lo individual, de lo poquito que hemos de lo que hemos podido realizar en PPLS en Secretaría de integración social, pero estos ruteo realmente no, no tenemos esas estimaciones, sobre todo teniendo en cuenta.","language":"es","start":1471.59,"end":1502.87,"speakerId":0},{"text":"Los avances que ya se han tenido en la contratación son para las EPS del régimen social, es por eso que es importante poder contar con ese anario.","language":"es","start":1502.95,"end":1509.5900000000001,"speakerId":0},{"text":"Particular de cada Sucre.","language":"es","start":1510.59,"end":1512.23,"speakerId":0},{"text":"Por eso es que queremos tener ese estigmativo.","language":"es","start":1513.6699999999998,"end":1515.83,"speakerId":0},{"text":"Tengo una pregunta.","language":"es","start":1514.22,"end":1515.54,"speakerId":2},{"text":"¿Señora, una pregunta en el tema de odontología y terapias ahí qué dato podríamos relacionar? Porque no estamos haciendo individuales ahorita, pero no sé qué dato sería el el que deberíamos indicar ahí.","language":"es","start":1516.83,"end":1529.23,"speakerId":2},{"text":"Gracias por la pregunta.","language":"es","start":1530.1699999999998,"end":1531.1699999999998,"speakerId":0},{"text":"Nosotros sabemos que actualmente odontología no cuenta con el equipamiento para salir salir a hacer actividades de orden extramoral, sin embargo, dentro de los planes de fortalecimiento en en equipo biomédico que se tiene para su redes, se incluyeron unidades portátiles de odontología con el fin de poder avanzar en acciones extramuradas. A quiénes estarían orientadas estas estas atenciones por salud oral.","language":"es","start":1532.06,"end":1556.46,"speakerId":0},{"text":"A población.","language":"es","start":1557.36,"end":1557.76,"speakerId":0},{"text":"Con discapacidad.","language":"es","start":1558.59,"end":1559.75,"speakerId":0},{"text":"O con limitaciones de movilidad de Stratus 1 y dos régimen subsidiado.","language":"es","start":1560.4299999999998,"end":1565.31,"speakerId":0},{"text":"P, no sean adherentes.","language":"es","start":1569.87,"end":1571.3899999999999,"speakerId":0},{"text":"A las actividades oral.","language":"es","start":1572.96,"end":1574.56,"speakerId":0},{"text":"O K esa yo tengo.","language":"es","start":1578.4399999999998,"end":1579.5599999999997,"speakerId":3},{"text":"Eso.","language":"es","start":1579.27,"end":1579.67,"speakerId":0},{"text":"¿Una pregunta, y esas unidades móviles?","language":"es","start":1579.56,"end":1582.76,"speakerId":3},{"text":"Cómo tendríamos nosotros acceso o a partir del inicio del Convenio nosotros lo podríamos tener.","language":"es","start":1584.03,"end":1589.23,"speakerId":3},{"text":"No, esto es un estigmativo.","language":"es","start":1589.72,"end":1592,"speakerId":0},{"text":"Para que cuando ya cuenten con ellas.","language":"es","start":1593.07,"end":1595.95,"speakerId":0},{"text":"Podamos dos hacer dos cosas, 1 ofertarlo a la CPS en los códigos Cooks que corresponden.","language":"es","start":1596.9199999999998,"end":1602.8799999999999,"speakerId":0},{"text":"Y dos, poderlo vincular al Convenio para la ejecución en el momento en que las dispongamos. Pero como ustedes saben, nos toca tener las unas así sea proyectadas desde el inicio del Convenio, con solamente para solamente dar un inicio, dar un punto de partida, bien sea el próximo año, en enero, febrero, marzo, pero tenerlas desde el principio establecidas en el Convenio si no lo dejamos desde el principio.","language":"es","start":1604.1499999999999,"end":1628.6699999999998,"speakerId":0},{"text":"Ni siquiera proyectabas ya después nos queda muy difícil poderlo pactar para como es de vigencia futura. Ya nos queda muy difícil poder hacer un modificatorio o más bien más que difícil desgastante es hacer modificatorios al Convenio. Entonces por eso es dejar dejarles en principio y proyectadas. Cuando ya se cuente con el equipamiento decimos listo, hacemos bandera y arrancamos hacer actividades.","language":"es","start":1629.27,"end":1649.55,"speakerId":0},{"text":"O K, o sea que cuando nosotros hagamos la misión de la de la ejecución propia del Convenio, si nosotros no tenemos el equipo móvil, pues no nos entraría de a a a medir ese indicador, digamos.","language":"es","start":1650.59,"end":1662.7099999999998,"speakerId":3},{"text":"Así es sí, señor.","language":"es","start":1662.54,"end":1663.98,"speakerId":0},{"text":"Muy bien. Yo tengo una segunda pregunta y qué pena. ¿Y es para el perfil de nutrición? No sé. Lo hablo para su renor, que la verdad es que los esfuerzos son grandes para poder conseguir el perfil. Lo hemos conseguido.","language":"es","start":1664.1599999999999,"end":1675.6799999999998,"speakerId":3},{"text":"Sí, pero la verdad duran.","language":"es","start":1676.11,"end":1677.79,"speakerId":3},{"text":"Duran poco. Sí, ese perfil se va a permitir avalar con otro, como digamos enfermería para poder llevársela a cabo las actividades, porque la verdad creo que no lo he hablado, no lo hablo ahorita, sino que lo he hablado desde años, desde año anterior, para poder mirar cómo podemos hacer con ese, con cómo podríamos cubrir nosotros con otro perfil esas acciones.","language":"es","start":1679.4399999999998,"end":1699.1999999999998,"speakerId":3},{"text":"Sí, el perfil de enfermería.","language":"es","start":1701.55,"end":1704.35,"speakerId":0},{"text":"¿Va a entrar a cubrir prioridades en salud que le teníamos asignadas al perfil de nutrición? Sin embargo, el perfil de nutrición no con esto desaparece.","language":"es","start":1705.75,"end":1715.03,"speakerId":0},{"text":"En principio se tenían proyectadas 25 nutricionistas para todo el distrito y pues sabemos que actualmente no nos superamos más de 5, pero entonces sí se requiere por lo menos que por su red se tenga un mínimo de nutrición para esos casos que priorizamos de desnutrición.","language":"es","start":1715.83,"end":1730.11,"speakerId":0},{"text":"En los menores de 5 años o en casos ya muy puntuales de las que estantes con bajo peso.","language":"es","start":1730.55,"end":1735.07,"speakerId":0},{"text":"Entonces, pero sí, sí se empieza a integrar más el perfil de enfermería en las acciones que desarrollaría el nutricionista para otras poblaciones, ahora para el terapeuta.","language":"es","start":1735.4299999999998,"end":1749.5499999999997,"speakerId":0},{"text":"Para terapeuta está orientado también a población.","language":"es","start":1750.9099999999999,"end":1756.11,"speakerId":0},{"text":"Me me me puedes complementar Cindy para población.","language":"es","start":1758.1499999999999,"end":1762.9899999999998,"speakerId":0},{"text":"Muy bien reducida con movilidad reducida, señora Lima.","language":"es","start":1763.9499999999998,"end":1767.2299999999998,"speakerId":0},{"text":"Sí, señora, población con movilidad reducida, que principalmente hagan parte en este momento de la estrategia de rehabilitación basada en comunidad. O bueno, no en este momento, sino que se proyecte arrancar con ellos. También la implementación de la estrategia de rehabilitación basada en comunidad, precisamente por su limitación funcional, discapacidad física, principalmente.","language":"es","start":1767.6699999999998,"end":1789.07,"speakerId":5},{"text":"¿Va a ser una consulta para establecer plan?","language":"es","start":1790.72,"end":1793.64,"speakerId":0},{"text":"De intervención individual, en donde se busca orientar a la persona con discapacidad con limitación reducida a las actividades que debe hacer para favorecer.","language":"es","start":1795.07,"end":1805.9099999999999,"speakerId":0},{"text":"La continuidad del plan de manejo terapéutico en casa.","language":"es","start":1809.8999999999999,"end":1814.4199999999998,"speakerId":5},{"text":"Exactamente.","language":"es","start":1815.81,"end":1816.45,"speakerId":0},{"text":"Yo tengo dos preguntas.","language":"es","start":1818.1599999999999,"end":1819.84,"speakerId":9},{"text":"En el la primera es sí para todos los perfiles se les va a contemplar la 160 horas operativas o vamos a continuar con grupales con alterno, y la segunda es para el perfil de Psicología. ¿Estaríamos también orientados como lo venimos manejando a cuidadores o ya se abriría otros a otros a otros eventos?","language":"es","start":1820.07,"end":1845.23,"speakerId":9},{"text":"Señor.","language":"es","start":1821.1599999999999,"end":1821.6},{"text":"Gracias por tu pregunta.","language":"es","start":1846.1899999999998,"end":1847.3899999999999,"speakerId":0},{"text":"Psicología.","language":"es","start":1848.99,"end":1849.75,"speakerId":9},{"text":"Las prioridades para psicología quedaron de la siguiente forma.","language":"es","start":1851.4399999999998,"end":1854.32,"speakerId":0},{"text":"Me perdieron.","language":"es","start":1859.1799999999998,"end":1860.0199999999998,"speakerId":0},{"text":"Disculpa, hoy no te escucho.","language":"es","start":1866.59,"end":1868.4299999999998,"speakerId":7},{"text":"Espérame que estoy buscando la información para poder ser preciso.","language":"es","start":1868.82,"end":1871.74,"speakerId":0},{"text":"Listo, gracias.","language":"es","start":1871.99,"end":1873.19,"speakerId":7},{"text":"Sí.","language":"es","start":1876.8799999999999,"end":1877.3999999999999,"speakerId":8},{"text":"Ansío.","language":"es","start":1884.49,"end":1885.17,"speakerId":1},{"text":"Ideación. Sí, 100 mayores de 28 años, patologías crónicas y tratamientos, pero no crónicas de hipertensión, diabetes, sino crónicas en salud mental como trastornos afectivos, consumo problema, trastorno bipolar, esquizofrenia sin tratamiento.","language":"es","start":1888.7099999999998,"end":1903.7099999999998,"speakerId":0},{"text":"Intento de feminicidio.","language":"es","start":1905.36,"end":1907.1599999999999,"speakerId":0},{"text":"Ya.","language":"es","start":1911.07,"end":1911.31},{"text":"Son las poblaciones que quedaron priorizadas para intervenciones salud mental de orden individual.","language":"es","start":1912.27,"end":1918.07,"speakerId":0},{"text":"Yo.","language":"es","start":1915.4599999999998,"end":1915.9799999999998,"speakerId":6},{"text":"¿New Joan, esos voceros regala eso, cierto?","language":"es","start":1918.56,"end":1920.6399999999999,"speakerId":6},{"text":"Cuando les hagamos la socialización ya sí, señora, la de estas 3, estas 3 últimas, sí, señora, porque es a ustedes no las tiene psicología, ontología y.","language":"es","start":1923.3899999999999,"end":1930.9899999999998,"speakerId":0},{"text":"Terapia.","language":"es","start":1930.99,"end":1931.35,"speakerId":0},{"text":"Para que puedan hacer los cálculos de la de la población.","language":"es","start":1931.87,"end":1935.11,"speakerId":0},{"text":"De las atenciones, perdón.","language":"es","start":1937.4699999999998,"end":1938.5499999999997,"speakerId":0},{"text":"IGN.","language":"es","start":1940.32,"end":1940.84,"speakerId":9},{"text":"No nos puedes repetir esa última que perdóname. Ideación de mayores de 28 años, sólo de crónicos intempes.","language":"es","start":1940.74,"end":1950.22,"speakerId":7},{"text":"Crónicos, pero en salud mental, no.","language":"es","start":1952.09,"end":1953.97,"speakerId":0},{"text":"O sea, los que tengan problemas con trastornos en salud mental deben ser.","language":"es","start":1955.1,"end":1958.6599999999999,"speakerId":6},{"text":"¿Sí, señora, qué tipo crónico sin tratamiento?","language":"es","start":1958.9399999999998,"end":1961.5399999999997,"speakerId":0},{"text":"¿Ideas en suicidio, Eh? Perdón, Internet también, sí.","language":"es","start":1963.56,"end":1968.04,"speakerId":0},{"text":"Intenta.","language":"es","start":1966.8799999999999,"end":1967.76,"speakerId":7},{"text":"¿Sandrita y la otra pregunta era cuál?","language":"es","start":1977.86,"end":1979.9399999999998,"speakerId":6},{"text":"¿La otra pregunta del DOCSIP, para esos perfiles les vamos a contemplar la 160 horas operativas?","language":"es","start":1981.1399999999999,"end":1988.4199999999998,"speakerId":9},{"text":"O también tienen que hacer en solo individuales o también continuamos con los grupos con el plan de cuidado familiar.","language":"es","start":1989.9199999999998,"end":1996.3999999999999,"speakerId":9},{"text":"¿Sobre cuántas horas se calcularían las actividades?","language":"es","start":1998.6499999999999,"end":2001.29,"speakerId":6},{"text":"El estándar son animas, 184 horas mes.","language":"es","start":2002.55,"end":2005.11,"speakerId":0},{"text":"Y pues ya la definición de cuánto es como el rendimiento por actividad, esa se la socializamos una vez tengamos aprobada la matriz de costos por parte de los gerentes de proyecto.","language":"es","start":2009.4099999999999,"end":2021.57,"speakerId":0},{"text":"¿Por pero por ahora lo podemos hacer sobre unos 5 minutos o no?","language":"es","start":2022.9599999999998,"end":2026.5599999999997,"speakerId":6},{"text":"No te entiendo.","language":"es","start":2027.01,"end":2027.85,"speakerId":0},{"text":"El rendimiento.","language":"es","start":2028.55,"end":2029.55,"speakerId":6},{"text":"¿Rendimiento de qué?","language":"es","start":2030.4399999999998,"end":2031.6,"speakerId":0},{"text":"¿Para las actividades para poder calcular cuántas?","language":"es","start":2032.26,"end":2035.14,"speakerId":6},{"text":"No, yo no estoy pidiendo rendimientos, sino cuántas atenciones ustedes van a hacer. Ustedes van a ser 10520, pero no como atenciones individuales, pero no en red no estoy.","language":"es","start":2034.6499999999999,"end":2046.81,"speakerId":0},{"text":"Actividades.","language":"es","start":2035.1399999999999,"end":2035.6999999999998,"speakerId":6},{"text":"Pidiendo tiempos.","language":"es","start":2046.81,"end":2047.81,"speakerId":0},{"text":"Para eso es importante que ustedes tengan en cuenta los avances que se tienen o en la en la contratación con las otras EPSS, las que tienen por capitación, las que tienen por evento, lo los aspectos que señalamos en una reunión con mercadeo que tuvimos hace más o menos 2 semanas en donde actualizamos los estados de contratación para cada 1 de los convenios. ¿Y por qué para cada 1 de los contratos? Porque esto es.","language":"es","start":2057.62,"end":2079.92,"speakerId":0},{"text":"Porque en los acompañamientos que hemos hecho en los diferentes actividades, seguimos encontrando que los profesionales, gestores y demás integrantes de los equipos de más bienestar siguen pensando que las acciones individuales solamente están enmarcadas en capital salud.","language":"es","start":2080.99,"end":2095.43,"speakerId":0},{"text":"Entonces, pues es importante, si bien.","language":"es","start":2096.7999999999997,"end":2099.9999999999995,"speakerId":0},{"text":"Sí.","language":"es","start":2100.87,"end":2101.27,"speakerId":8},{"text":"Que capital salud es nuestro hermano en la en la triada que conformamos Secretaría de Salud, capital salud, ira, sub red, pues hoy en día las uredes cuentan con contratos con otra CPSS por capitación y por evento que le permite ampliar su portafolio de servicios y también el tipo de atenciones que pueden desarrollar. Entonces es importante tener este análisis, este esta baraja de contratos en el radar para que puedan hacer estas proyecciones de la manera más pertinente.","language":"es","start":2102.0699999999997,"end":2129.99,"speakerId":0},{"text":"Jefe, qué pena contigo. Es que para mí odontología no me queda claro en relación con la atención individual.","language":"es","start":2140.68,"end":2147.52,"speakerId":1},{"text":"Sé que le decías que odontología sí está.","language":"es","start":2148.43,"end":2151.1099999999997,"speakerId":1},{"text":"Pon un toque.","language":"es","start":2148.73,"end":2149.4900000000002},{"text":"Señora, continúa.","language":"es","start":2152.11,"end":2153.03,"speakerId":0},{"text":"Es que sé que nos estabas diciendo que pues de allí depende de que podamos contar con.","language":"es","start":2153.93,"end":2158.29,"speakerId":1},{"text":"Con las unidades móviles, sí.","language":"es","start":2159.39,"end":2161.83,"speakerId":1},{"text":"¿Sino que no me queda la claridad de cómo hacemos, cómo haríamos esa proyección de las atenciones individuales?","language":"es","start":2162.5099999999998,"end":2168.5899999999997,"speakerId":1},{"text":"¿Yo les doy una idea, pero ustedes saben más de eso que yo? De acuerdo a la oferta y demanda que pueden analizar directamente al interior de las particularmente ustedes, por ejemplo, tienen un perfil de la morbilidad de su población en salud oral y de allí pueden identificar aquellos que son usuarios de la Corte de personas con discapacidad con restricciones para la movilidad.","language":"es","start":2172.5,"end":2194.36,"speakerId":0},{"text":"Que no son adherentes y bajo este estigmativo ustedes podrían calcular, por ejemplo, cuántas actividades podrían desarrollar de orden extramural es como por ejemplo una de las formas en las que yo analizaría la información, pero pues ya es también dependiendo del nivel de detalle que ustedes tengan esos perfiles de morbilidad en la población que tienen, asigna.","language":"es","start":2195.0699999999997,"end":2214.83,"speakerId":0},{"text":"Sí porque como les comento estaría, las actividades en salud estarían para personas con discapacidad, movilidad resolutiva de status 1 y 2 y del régimen subsidiado que no sean adherentes a esos planes de tratamiento.","language":"es","start":2215.5099999999998,"end":2226.87,"speakerId":0},{"text":"No si tendríamos que ver también a c A p b s con esas bases que nos hacen llegar a nosotros porque la calle dentro del proceso de caracterización y muchas de ellas no se encuentra.","language":"es","start":2230.44,"end":2240.36,"speakerId":3},{"text":"No se encuentran registrados y la persona.","language":"es","start":2241.93,"end":2244.77,"speakerId":3},{"text":"Pues tiene un una discapacidad, no es tan detallado en el ejercicio. Hasta ahora se ha venido trabajando con las diferentes papeles. La importancia.","language":"es","start":2245.5899999999997,"end":2253.87,"speakerId":3},{"text":"Exacto.","language":"es","start":2245.87,"end":2246.5499999999997,"speakerId":7},{"text":"Paulita, te escucho muy entrecortada.","language":"es","start":2252.2999999999997,"end":2254.9399999999996,"speakerId":0},{"text":"Es que estoy en un sitio donde no.","language":"es","start":2256.1,"end":2257.3399999999997,"speakerId":3},{"text":"¿Hay nada de señal?","language":"es","start":2257.3399999999997,"end":2258.22,"speakerId":3},{"text":"Escucha.","language":"es","start":2264.23,"end":2265.39,"speakerId":3},{"text":"Sí, señora.","language":"es","start":2284.2999999999997,"end":2284.9399999999996,"speakerId":0},{"text":"El.","language":"es","start":2289.95,"end":2290.1899999999996,"speakerId":5},{"text":"No te escuchamos, doctor Paulita.","language":"es","start":2300.17,"end":2301.9300000000003,"speakerId":0},{"text":"Dos pregunta, eso lo calculamos como hemos calculado la ciudad individuales con 1,5 horas.","language":"es","start":2304.6099999999997,"end":2312.7699999999995,"speakerId":9},{"text":"Sí, para terapias.","language":"es","start":2312.77,"end":2314.29,"speakerId":9},{"text":"Igual para como si tuviéramos también ya haciendo terapeuta odontología psicología sobre 1.5, que son las individuales.","language":"es","start":2314.77,"end":2323.0099999999998,"speakerId":9},{"text":"No, no, señora, lo que le mencionaba a la doctora Lorenza, lo que solicitamos aquí son actividades, no estimación en tiempo.","language":"es","start":2327.8199999999997,"end":2333.7799999999997,"speakerId":0},{"text":"¿Entonces es importantísimo esta esta esta notica que?","language":"es","start":2346.88,"end":2350,"speakerId":0},{"text":"Se está aquí abajo. Proyección a actividades.","language":"es","start":2351.52,"end":2354.08,"speakerId":0},{"text":"No son tiempos, no es talento humano, no son actividades.","language":"es","start":2354.95,"end":2359.71,"speakerId":0},{"text":"Aviso.","language":"es","start":2360.15,"end":2360.55,"speakerId":9},{"text":"Por la población cito.","language":"es","start":2361.52,"end":2363.2,"speakerId":9},{"text":"No sé si ya me escuchan.","language":"es","start":2363.31,"end":2364.63,"speakerId":3},{"text":"No sé si ya me escuchan.","language":"es","start":2364.95,"end":2366.1099999999997,"speakerId":3},{"text":"Sí, señora, ya te escuchamos.","language":"es","start":2367.29,"end":2368.61,"speakerId":0},{"text":"Enforecido.","language":"es","start":2367.64,"end":2368.64,"speakerId":4},{"text":"¿O K la pregunta que yo tenía es que si tenemos actividades propias de salud oral, pero con esta, con esta metodología o con este proceso que buscamos que sea móvil y demás, qué actividad y actividades podríamos ejecutar? Porque teniendo en cuenta también se se tendría que llevar la proyección.","language":"es","start":2369.35,"end":2387.71,"speakerId":3},{"text":"Ya adicional nos vemos como si retenemos una caracterización 7 personas en Condiscente si ontología.","language":"es","start":2391.41,"end":2397.25,"speakerId":3},{"text":"De cual de odontología.","language":"es","start":2394.69,"end":2395.89,"speakerId":0},{"text":"¿Qué actividades estarían ingresando en 3?","language":"es","start":2400.27,"end":2402.31,"speakerId":3},{"text":"La actividad sería diagnóstico, tratamiento, o sea, o p i D pueden hacer las 3 cosas.","language":"es","start":2400.71,"end":2406.15,"speakerId":0},{"text":"Y creo que no me dice entender.","language":"es","start":2409.8199999999997,"end":2412.3799999999997,"speakerId":3},{"text":"En esto va a ser como un equipo móvil, me imagino que.","language":"es","start":2413.99,"end":2418.1899999999996,"speakerId":3},{"text":"Portátil, cierto. O estamos hablando de una uva mover.","language":"es","start":2418.87,"end":2421.5899999999997,"speakerId":3},{"text":"No unidad portátil.","language":"es","start":2423.81,"end":2425.25,"speakerId":0},{"text":"Una unidad por táctil esa unidad portátil debe tener unas especificaciones técnicas, o sea que no sabemos o cuáles son esas características que va a tener esta unidad para poder mismo así llevar las actividades que se van a planear en el marco de odontología. No sé si soy clara.","language":"es","start":2423.92,"end":2441.96,"speakerId":3},{"text":"No, señora.","language":"es","start":2442.35,"end":2443.0699999999997,"speakerId":0},{"text":"No, no sé, no se tiene una especificación.","language":"es","start":2444.0299999999997,"end":2445.87,"speakerId":0},{"text":"Porque para la.","language":"es","start":2447.33,"end":2447.93,"speakerId":3},{"text":"Proyección de esas actividades tendríamos que tener en cuenta.","language":"es","start":2447.93,"end":2450.85,"speakerId":3},{"text":"Esas esas, esas unidades móviles.","language":"es","start":2451.83,"end":2454.35,"speakerId":3},{"text":"¿Qué tiene, qué contienen y qué verdaderamente con ella no podríamos organizar?","language":"es","start":2455.0699999999997,"end":2458.7099999999996,"speakerId":3},{"text":"Bueno, si resulta que que odontología se complejiza el ejercicio, entonces no enviamos odontología.","language":"es","start":2456.98,"end":2462.82,"speakerId":0},{"text":"Mientras tenemos más claridades frente a la unidad portátil. Entretanto, entonces miremos los otros perfiles.","language":"es","start":2463.63,"end":2469.4300000000003,"speakerId":0},{"text":"O K perfecto.","language":"es","start":2467.35,"end":2468.27,"speakerId":3},{"text":"Listo.","language":"es","start":2470.93,"end":2471.41,"speakerId":0},{"text":"¿Entonces lo decimos a Gloria, qué se necesita entonces? ¿Medicina, enfermería, nutrición, psicología y terapia?","language":"es","start":2472.0299999999997,"end":2476.43,"speakerId":0},{"text":"Listo, sí, señora.","language":"es","start":2479.5099999999998,"end":2480.5899999999997,"speakerId":4},{"text":"Gracias por la claridad.","language":"es","start":2481.79,"end":2483.71,"speakerId":0},{"text":"¿Listo, continuamos entonces?","language":"es","start":2486.87,"end":2488.75,"speakerId":0},{"text":"En el segundo, varios vamos a hacer la socialización del cronograma de resultados de las bases de datos de Mario.","language":"es","start":2491.65,"end":2498.4100000000003,"speakerId":0},{"text":"Bueno, como cronograma para la socialización y las mesas técnicas que tenemos pendientes del concepto de mayo y junio, entonces el día de hoy se les haría envío de esta validación que hace el equipo de sistemas de información, tanto en Conteo como resultado de calidad para las salidas de información de mayo y.","language":"es","start":2499.31,"end":2519.91,"speakerId":8},{"text":"Junio en revisión la revisión de técnica por parte de las subreves de de estas de estas base de datos que se les va a enviar contra las descargas de aplicativo que ustedes tienen y la ejecución que reportaron se va a tener el día de mañana 30 y 31 para hacer el envío y la retroalimentación.","language":"es","start":2520.0699999999997,"end":2540.7499999999995,"speakerId":8},{"text":"¿Y los soportes? Es importante que envíen los planos de la validación que ustedes hacen con el concepto que se les envía desde acá y empezaríamos a programar mesas de validación técnica a partir.","language":"es","start":2541.31,"end":2554.87,"speakerId":8},{"text":"Del día 31 con la subrep Centro Oriente y las otras 3 sur, Occidente y norte.","language":"es","start":2556.3599999999997,"end":2564.24,"speakerId":8},{"text":"¿Estarían?","language":"es","start":2566,"end":2566.2,"speakerId":8},{"text":"Programadas para el día, viernes primero de agosto.","language":"es","start":2566.75,"end":2569.47,"speakerId":8},{"text":"Y una vez enviado el el archivo, como como lo hemos hecho en las anteriores validaciones, se les envía la programación también para que asista la coordinadora del Convenio, el ingeniero de sistemas y un dinamizador si es necesario que asista a la mesa.","language":"es","start":2570.15,"end":2586.79,"speakerId":8},{"text":"El otro barrio será otro bello.","language":"es","start":2589.5499999999997,"end":2591.87,"speakerId":8},{"text":"El siguiente varios, es comentarles que el día 31 de julio se va a llevar a cabo un evento distrital de reconocimiento por el Día Internacional de los cuidadores, este este evento ha sido convocado por la Superintendencia de salud, entre los cuales han invitado a las personas que han participado en la estrategia, más bien estar a cuidadores del Distrito Capital.","language":"es","start":2593.38,"end":2617.56,"speakerId":0},{"text":"Para ello, así como semana y media, tuvimos una en una reunión con las coordinadoras le socializamos de este evento para que empezaran el ejercicio de convocatoria a las personas que sean beneficiado de este programa. Sé que han venido trabajando con Liliana Tunjo y en el ejercicio de la convocatoria, sin embargo, quería conocer ya claramente cuánto es el número de personas.","language":"es","start":2618.31,"end":2641.5499999999997,"speakerId":0},{"text":"Que se confirman asistirían a este evento por su red. Entonces no sé qué su red quiere arrancar y comentarnos cuánto es el número de personas que asistirían al evento por parte de cuidado de de los beneficiados de la estrategia de cuidadores y quien los acompañaría. Si un apoyo un terapeuta, entonces es para poder tener esas claridades.","language":"es","start":2642.47,"end":2664.27,"speakerId":0},{"text":"Hola don, que es del Centro Oriente. Tenemos 25 cuidadores que están citados por los profesionales terapeutas.","language":"es","start":2664.5499999999997,"end":2671.7499999999995,"speakerId":7},{"text":"¿Va a acompañar?","language":"es","start":2673.2799999999997,"end":2673.9999999999995,"speakerId":7},{"text":"1 de nuestros terapeutas, Omar Acevedo y un apoyo.","language":"es","start":2674,"end":2677.88,"speakerId":7},{"text":"Lalo Alvarado, no.","language":"es","start":2678.2799999999997,"end":2679.2799999999997,"speakerId":4},{"text":"Perdóname y Laura Alvarado.","language":"es","start":2680.5499999999997,"end":2682.83,"speakerId":7},{"text":"Son los dos son fit.","language":"es","start":2685.0499999999997,"end":2686.45,"speakerId":3},{"text":"¿Un apoyo?","language":"es","start":2686.41,"end":2687.49,"speakerId":0},{"text":"¿Quién es el apoyo?","language":"es","start":2689.18,"end":2690.22,"speakerId":0},{"text":"¿No van a ir los dos vicios?","language":"es","start":2691.0899999999997,"end":2692.93,"speakerId":7},{"text":"Pero necesitamos un un apoyo, ya te digo, sí, señora, un terapeuta y.","language":"es","start":2695.8599999999997,"end":2700.9399999999996,"speakerId":0},{"text":"Un apoyo, gracias.","language":"es","start":2700.94,"end":2702.78,"speakerId":9},{"text":"Y un y 25 personas convocadas.","language":"es","start":2701.5499999999997,"end":2704.7499999999995,"speakerId":7},{"text":"Los 25 están totalmente confirmados.","language":"es","start":2706.21,"end":2709.41,"speakerId":0},{"text":"Sí, ellos nos confirmar.","language":"es","start":2709.67,"end":2711.11,"speakerId":7},{"text":"¿Listo, me regalas el nombre del apoyo?","language":"es","start":2714.5099999999998,"end":2716.2299999999996,"speakerId":0},{"text":"Ya te lo ya te ya te.","language":"es","start":2717.33,"end":2719.13,"speakerId":7},{"text":"Digo quién porque es que no hemos decidido.","language":"es","start":2719.1299999999997,"end":2720.6499999999996,"speakerId":7},{"text":"¿Dos, entonces si quieren pasar?","language":"es","start":2720.65,"end":2721.89,"speakerId":7},{"text":"¿A otra, su rey, ya te digo quién?","language":"es","start":2721.89,"end":2723.33,"speakerId":7},{"text":"Gracias.","language":"es","start":2725.47,"end":2725.99,"speakerId":0},{"text":"¿Quién continúa?","language":"es","start":2726.47,"end":2727.6299999999997,"speakerId":0},{"text":"Doc, desde sub red norte tenemos 33 personas convocadas. Convocamos un poco por encima porque sabemos que de pronto, al final siempre hay alguien que de pronto no.","language":"es","start":2728.8399999999997,"end":2738.3599999999997,"speakerId":4},{"text":"Pero hasta hoy están confirmados. ¿Vamos a hacer una nueva confirmación, pues para mirar de pronto si ese número varía, quién va a realizar el acompañamiento de profesional de apoyo? Basiomara Ferreira va a la profesional de Cortes, Alejandra y dos terapeutas.","language":"es","start":2739.35,"end":2754.0299999999997,"speakerId":4},{"text":"¿Qué sobre continua?","language":"es","start":2766.2599999999998,"end":2767.22,"speakerId":0},{"text":"Sur Occidente está en 25 personas ya convocadas, van cuatro terapeutas y van la profesional de cortes. En este caso me va a acompañar la de salud mental porque la la la persona cortes de terapias tiene una calamidad personal.","language":"es","start":2767.83,"end":2784.35,"speakerId":2},{"text":"El acompañamiento del ejercicio.","language":"es","start":2785.92,"end":2787.52,"speakerId":2},{"text":"La profesional de cortes de salud mental.","language":"es","start":2793.43,"end":2795.91,"speakerId":2},{"text":"No profesional de apoyo.","language":"es","start":2797.31,"end":2798.47,"speakerId":0},{"text":"Ya revisó porque tengo una terminación de un profesional de apoyo y estoy un poquito corta ahí con el con el talento humano, pero ya reviso.","language":"es","start":2801.21,"end":2807.93,"speakerId":2},{"text":"","language":"es","start":2808.75,"end":2812.15,"speakerId":7},{"text":"Ingrid López dos.","language":"es","start":2814.31,"end":2815.43,"speakerId":7},{"text":"Ingrid López.","language":"es","start":2816.2799999999997,"end":2817.4799999999996,"speakerId":0},{"text":"Sí, señora profesional de apoyo.","language":"es","start":2817.7599999999998,"end":2819.4799999999996,"speakerId":7},{"text":"Vale, muchas gracias.","language":"es","start":2820.5299999999997,"end":2821.5699999999997,"speakerId":0},{"text":"Jesús.","language":"es","start":2824.19,"end":2825.75,"speakerId":2},{"text":"Mi jefe sur sur. El total de cuidadores son 28 que asiste. ¿Va a asistir el apoyo operativo Fernanda Valls?","language":"es","start":2825.0899999999997,"end":2835.97,"speakerId":1},{"text":"Asisten también los 3 agentes de cambio, la profesional de la Corte, Alejandra Medina y yo, un profesional.","language":"es","start":2836.67,"end":2844.67,"speakerId":1},{"text":"Un terapeuta ocupacional, Giovanni Palacios.","language":"es","start":2845.56,"end":2848.2799999999997,"speakerId":1},{"text":"Listo.","language":"es","start":2851.17,"end":2851.69,"speakerId":0},{"text":"Vale, entonces les encargaría muchísimo si se llegase a presentar alguna novedad en los asistentes por parte de los cuidadores para ajustar la convocatoria para que tengan como referenciación, pues del evento está encargada Liliana tunfo la van a apoyar, diana Ulloa, Camilo Javier.","language":"es","start":2852.47,"end":2874.47,"speakerId":0},{"text":"Igual.","language":"es","start":2876.7,"end":2877.06,"speakerId":1},{"text":"No, diana Ulloa, Camilo y Javier van a estar en el evento. ¿Estaría yo para que puedan establecer cualquier tipo de contacto? Si se llegase a presentar alguna novedad en el transcurso igual estaremos pendientes de ustedes a la hora de la llegada para poderlos acomodar e instalar y pues acompañarlos en todo el desarrollo de Del EV.","language":"es","start":2878.19,"end":2897.71,"speakerId":0},{"text":"Y recordarles la convocatoria. Se estima que por tarde lleguemos a las 8:30 h de la mañana para la actividad del registro y poder Dani dar inicio a la agenda del evento. Se incluye pues por supuesto el refrigerio y se estima que termine sobre las 12:00 h del mediodía, para ya retornar nuevamente a las a los usuarios que participarán de esta actividad académica.","language":"es","start":2899.18,"end":2923.54,"speakerId":0},{"text":"Agradecerles de antemano todo el compromiso y pues esperemos que el desarrollo se de la mejor manera.","language":"es","start":2924.44,"end":2928.6,"speakerId":0},{"text":"Listo, ese serán nuestros varios, no sé si ustedes tengan algún vario para poder tocar o abordar en la mesa de trabajo.","language":"es","start":2929.47,"end":2935.6699999999996,"speakerId":0},{"text":"¿Jefe, yo tengo una pregunta, el ejercicio de las tomas territoriales se mantiene igual durante todo el mes de agosto?","language":"es","start":2937.29,"end":2945.25,"speakerId":4},{"text":"Todos lo escuchamos.","language":"es","start":2960.77,"end":2962.25,"speakerId":7},{"text":"Ya un momentito.","language":"es","start":2963.97,"end":2964.93,"speakerId":8},{"text":"Gracias.","language":"es","start":2965.87,"end":2966.19},{"text":"Angelita, entonces el norte teníamos proyectado que no íbamos a terminar. Toma territorial en el mes de julio. Entonces continuaríamos con tomas territoriales lo que nos resta el mes de agosto.","language":"es","start":2973.0699999999997,"end":2984.7899999999995,"speakerId":0},{"text":"Sur Occidente, también bajo cronograma, tiene proyectadas tomas territoriales para el mes de de agos.","language":"es","start":2985.7799999999997,"end":2992.7599999999998,"speakerId":0},{"text":"Tú.","language":"es","start":2992.87,"end":2992.95,"speakerId":9},{"text":"Sur y Centro Oriente teníamos estimado que se iban a terminar ahorita en el.","language":"es","start":2994.43,"end":2998.39,"speakerId":0},{"text":"Mes de julio.","language":"es","start":2998.39,"end":2999.5899999999997,"speakerId":0},{"text":"Sin embargo, tenemos novedades precisamente en en los avances.","language":"es","start":3000.0299999999997,"end":3004.31,"speakerId":0},{"text":"¿Qué se requeriría entonces de estas dos últimas? Subrayes que por favor nos actualicen el cronograma de trabajo proyectado en donde nos proyecten.","language":"es","start":3006.4,"end":3017.96,"speakerId":0},{"text":"Los sectores catastrales que ahora les hacen falta por barrer para este ejercicio de las tomas sectoriales y con eso continuaríamos en el ejercicio de toma con el reporte de actualización de cronograma todos los días jueves.","language":"es","start":3018.75,"end":3031.87,"speakerId":0},{"text":"Dale jefe, sí, señora, gracias.","language":"es","start":3033.67,"end":3035.11,"speakerId":4},{"text":"Entonces, por favor, para que la subred sur y sur, perdón, sur y Centro Oriente nos remitan el la proyección de su cronograma del mes D.","language":"es","start":3042.81,"end":3052.17,"speakerId":0},{"text":"Agosto.","language":"es","start":3052.91,"end":3053.5099999999998,"speakerId":0},{"text":"El dos lo subimos en el Drive.","language":"es","start":3053.94,"end":3056.3,"speakerId":7},{"text":"O te lo enviamos.","language":"es","start":3056.7799999999997,"end":3057.74,"speakerId":7},{"text":"Díselo.","language":"es","start":3057.73,"end":3058.37,"speakerId":0},{"text":"En el dress y lo y se actualizaría de manera semanal dependiendo de las novedades que se lleguen a presentar.","language":"es","start":3059.0299999999997,"end":3066.1899999999996,"speakerId":0},{"text":"Eso sí, señora, ya.","language":"es","start":3060.08,"end":3061.08,"speakerId":7},{"text":"Te la.","language":"es","start":3061.08,"end":3061.68,"speakerId":2},{"text":"Es todo, sí, señora.","language":"es","start":3073.46,"end":3074.62,"speakerId":7},{"text":"Las.","language":"es","start":3082.0099999999998,"end":3082.33,"speakerId":6},{"text":"Por último, varios, que es recordarles que las últimas piezas ya ajustadas en el nombre del gestor territorial, gestor de salud, gestor de bienestar.","language":"es","start":3087.0699999999997,"end":3097.5899999999997,"speakerId":0},{"text":"Los líneas telefónicas de contacto ya fueron enviadas a sus correos hace ya más o menos 20 días para la labor de anticopiado impresión con recursos de contrapartida para que por favor lo puedan realizar con el fin de poder hacer la entrega de esta pieza comunicativa de divulgación, 1 de presentación del gestor y dos de divulgación de las acciones de los equipos, entonces también para que lo puedan tener dentro de su inventario de actividades para el.","language":"es","start":3097.83,"end":3125.11,"speakerId":0},{"text":"Mes de agosto.","language":"es","start":3125.1099999999997,"end":3125.7899999999995,"speakerId":0},{"text":"Si no, si no hay más, si no hay más para abordar el en el presente Comité Técnico, daríamos por finalizado agradeciéndoles a ustedes su participación y puntualidad, que tengan muy buena tarde.","language":"es","start":3126.91,"end":3139.1499999999996,"speakerId":0},{"text":"Muchas gracias, doctora Joana, entonces seguimos atentos.","language":"es","start":3144.85,"end":3147.77,"speakerId":6},{"text":"Entonces, muchas gracias y feliz tarde para todos.","language":"es","start":3149.6299999999997,"end":3152.3499999999995,"speakerId":3},{"text":"Feliz tarde que estés muy bien.","language":"es","start":3152.91,"end":3154.5099999999998,"speakerId":5},{"text":"Al.","language":"es","start":3154.95,"end":3155.23,"speakerId":6},{"text":"Para la.","language":"es","start":3164.5899999999997,"end":3165.6299999999997,"speakerId":0},{"text":"Gracias.","language":"es","start":3165.66,"end":3166.42,"speakerId":1}],"speakerNames":[null,null,null,null,null,null,null,null,null,null]},"audioOneDriveItem":{"driveId":"b!A8ygKg1Zv0GoyEg70SuN6wHsA07fNKdOlM4yW2lOedTDpjY65TC1RozvgArhK2Ck","itemId":"01S2K3PDAUVEGIJRXZNZCLW3HAJISJQD5K"}}}</storedTranscription>
</file>

<file path=customXml/itemProps1.xml><?xml version="1.0" encoding="utf-8"?>
<ds:datastoreItem xmlns:ds="http://schemas.openxmlformats.org/officeDocument/2006/customXml" ds:itemID="{93307656-643F-42E9-AABE-5709A858CD5C}">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Karen Andrea, Parrado Calvo</dc:creator>
  <keywords/>
  <dc:description/>
  <lastModifiedBy>Johanna Andrea Torres Ruiz</lastModifiedBy>
  <revision>5</revision>
  <dcterms:created xsi:type="dcterms:W3CDTF">2025-08-13T22:16:00.0000000Z</dcterms:created>
  <dcterms:modified xsi:type="dcterms:W3CDTF">2025-10-17T15:19:29.0932123Z</dcterms:modified>
</coreProperties>
</file>